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000B065" w:rsidR="00933CD0" w:rsidRDefault="003D6459">
      <w:pPr>
        <w:rPr>
          <w:rFonts w:ascii="Century Gothic" w:hAnsi="Century Gothic" w:cs="Clother Black"/>
          <w:b/>
          <w:bCs/>
          <w:sz w:val="32"/>
          <w:szCs w:val="32"/>
        </w:rPr>
      </w:pPr>
      <w:bookmarkStart w:id="0" w:name="_Hlk75431152"/>
      <w:r>
        <w:rPr>
          <w:rFonts w:ascii="Century Gothic" w:hAnsi="Century Gothic"/>
          <w:b/>
          <w:sz w:val="32"/>
        </w:rPr>
        <w:t>Vredesteins banbrytande året-runt-däck för elbilar lägger ny ribba för grepp, effektivitet, buller och miljöpåverkan</w:t>
      </w:r>
    </w:p>
    <w:p w14:paraId="496FA135" w14:textId="77777777" w:rsidR="00A815E6" w:rsidRPr="00A815E6" w:rsidRDefault="00A815E6" w:rsidP="00A815E6">
      <w:pPr>
        <w:rPr>
          <w:rFonts w:ascii="Century Gothic" w:hAnsi="Century Gothic" w:cs="Clother Light"/>
          <w:i/>
          <w:iCs/>
          <w:sz w:val="20"/>
          <w:szCs w:val="20"/>
        </w:rPr>
      </w:pPr>
    </w:p>
    <w:p w14:paraId="0AA4F511" w14:textId="0A705786"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Vredestein Quatrac Pro EV är Europas första året-runt-däck för elbilar</w:t>
      </w:r>
    </w:p>
    <w:p w14:paraId="0E017726" w14:textId="1F374857" w:rsidR="002F61D4" w:rsidRDefault="0015628C" w:rsidP="002F61D4">
      <w:pPr>
        <w:pStyle w:val="ListParagraph"/>
        <w:numPr>
          <w:ilvl w:val="0"/>
          <w:numId w:val="1"/>
        </w:numPr>
        <w:rPr>
          <w:rFonts w:ascii="Century Gothic" w:hAnsi="Century Gothic" w:cs="Clother Light"/>
          <w:i/>
          <w:iCs/>
          <w:sz w:val="20"/>
          <w:szCs w:val="20"/>
        </w:rPr>
      </w:pPr>
      <w:r>
        <w:rPr>
          <w:rFonts w:ascii="Century Gothic" w:hAnsi="Century Gothic"/>
          <w:i/>
          <w:sz w:val="20"/>
        </w:rPr>
        <w:t>Styvare konstruktion och asymmetrisk mönsterdesign som tål elbilarnas högre vikt</w:t>
      </w:r>
    </w:p>
    <w:p w14:paraId="4D12EA08" w14:textId="1CC53255" w:rsidR="00B710B7"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Rullningsmotståndet är 15 % lägre än med märkets bäst presterande motsvarande icke-EV-däck, vilket ökar räckvidden för elbilar</w:t>
      </w:r>
    </w:p>
    <w:p w14:paraId="2DE8275D" w14:textId="28715528" w:rsidR="00215E81" w:rsidRDefault="003E57C3" w:rsidP="006C7281">
      <w:pPr>
        <w:pStyle w:val="ListParagraph"/>
        <w:numPr>
          <w:ilvl w:val="0"/>
          <w:numId w:val="1"/>
        </w:numPr>
        <w:rPr>
          <w:rFonts w:ascii="Century Gothic" w:hAnsi="Century Gothic" w:cs="Clother Light"/>
          <w:i/>
          <w:iCs/>
          <w:sz w:val="20"/>
          <w:szCs w:val="20"/>
        </w:rPr>
      </w:pPr>
      <w:r>
        <w:rPr>
          <w:rFonts w:ascii="Century Gothic" w:hAnsi="Century Gothic"/>
          <w:i/>
          <w:sz w:val="20"/>
        </w:rPr>
        <w:t>Överlägsen stabilitet i kurvorna och 6 % bättre väghållningsprestanda</w:t>
      </w:r>
    </w:p>
    <w:p w14:paraId="000BCDFD" w14:textId="2D4CE896" w:rsidR="00544CD5" w:rsidRPr="00064208" w:rsidRDefault="0005442E"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Det första HL-certifierade året-runt-däcket </w:t>
      </w:r>
      <w:r>
        <w:rPr>
          <w:rFonts w:ascii="Century Gothic" w:hAnsi="Century Gothic"/>
          <w:sz w:val="20"/>
        </w:rPr>
        <w:t>(High Load, 255/40 R 20-variant)</w:t>
      </w:r>
      <w:r>
        <w:rPr>
          <w:rFonts w:ascii="Century Gothic" w:hAnsi="Century Gothic"/>
          <w:i/>
          <w:sz w:val="20"/>
        </w:rPr>
        <w:t>, vilket gör det extra lämpligt för stora helt elektriska bilar och SUV:ar</w:t>
      </w:r>
    </w:p>
    <w:p w14:paraId="5F3DF535" w14:textId="6D8AE2BB" w:rsidR="00295EBD" w:rsidRPr="00064208" w:rsidRDefault="005C77B7" w:rsidP="00295EBD">
      <w:pPr>
        <w:pStyle w:val="ListParagraph"/>
        <w:numPr>
          <w:ilvl w:val="0"/>
          <w:numId w:val="1"/>
        </w:numPr>
        <w:rPr>
          <w:rFonts w:ascii="Century Gothic" w:hAnsi="Century Gothic" w:cs="Clother Light"/>
          <w:i/>
          <w:iCs/>
          <w:sz w:val="20"/>
          <w:szCs w:val="20"/>
        </w:rPr>
      </w:pPr>
      <w:r>
        <w:rPr>
          <w:rFonts w:ascii="Century Gothic" w:hAnsi="Century Gothic"/>
          <w:i/>
          <w:sz w:val="20"/>
        </w:rPr>
        <w:t>Förstklassiga köregenskaper i alla väder: 4 % bättre bromsförmåga på torra underlag, samt ”Three Peak Mountain Snowflake”-certifiering för användning på is och snö</w:t>
      </w:r>
    </w:p>
    <w:p w14:paraId="3491FA59" w14:textId="147D3865" w:rsidR="00295EBD" w:rsidRPr="00064208" w:rsidRDefault="00317BF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5 % bättre körkomfort tack vare en lätt konstruktion och en ”flexzon” i sidoväggen </w:t>
      </w:r>
    </w:p>
    <w:p w14:paraId="0163FC40" w14:textId="3FBCA526" w:rsidR="00317BF8" w:rsidRDefault="002833A1" w:rsidP="009F739B">
      <w:pPr>
        <w:pStyle w:val="ListParagraph"/>
        <w:numPr>
          <w:ilvl w:val="0"/>
          <w:numId w:val="1"/>
        </w:numPr>
        <w:rPr>
          <w:rFonts w:ascii="Century Gothic" w:hAnsi="Century Gothic" w:cs="Clother Light"/>
          <w:i/>
          <w:iCs/>
          <w:sz w:val="20"/>
          <w:szCs w:val="20"/>
        </w:rPr>
      </w:pPr>
      <w:r>
        <w:rPr>
          <w:rFonts w:ascii="Century Gothic" w:hAnsi="Century Gothic"/>
          <w:i/>
          <w:sz w:val="20"/>
        </w:rPr>
        <w:t>Mätbart tystare tack vare AI-optimerad sekvensering av slitbanelutningar</w:t>
      </w:r>
    </w:p>
    <w:p w14:paraId="567FF891" w14:textId="14D0EBD5" w:rsidR="00064208" w:rsidRPr="00064208" w:rsidRDefault="0006420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För försäljning från december. Hela sortimentet kommer att omfatta 17 till 20 tum sommaren 2023</w:t>
      </w:r>
    </w:p>
    <w:p w14:paraId="28277868" w14:textId="77777777" w:rsidR="00E051C7" w:rsidRPr="00E051C7" w:rsidRDefault="00E051C7" w:rsidP="00E051C7">
      <w:pPr>
        <w:rPr>
          <w:rFonts w:ascii="Century Gothic" w:hAnsi="Century Gothic" w:cs="Clother Light"/>
          <w:sz w:val="20"/>
          <w:szCs w:val="20"/>
        </w:rPr>
      </w:pPr>
    </w:p>
    <w:p w14:paraId="235C3673" w14:textId="41083A22" w:rsidR="00D87083" w:rsidRDefault="00B462AD" w:rsidP="000F13D3">
      <w:pPr>
        <w:rPr>
          <w:rFonts w:ascii="Century Gothic" w:hAnsi="Century Gothic" w:cs="Clother Light"/>
          <w:sz w:val="20"/>
          <w:szCs w:val="20"/>
        </w:rPr>
      </w:pPr>
      <w:r w:rsidRPr="00B462AD">
        <w:rPr>
          <w:rFonts w:ascii="Century Gothic" w:hAnsi="Century Gothic"/>
          <w:b/>
          <w:sz w:val="20"/>
        </w:rPr>
        <w:t>24</w:t>
      </w:r>
      <w:r w:rsidR="009B75D4" w:rsidRPr="00B462AD">
        <w:rPr>
          <w:rFonts w:ascii="Century Gothic" w:hAnsi="Century Gothic"/>
          <w:b/>
          <w:sz w:val="20"/>
        </w:rPr>
        <w:t xml:space="preserve"> november 2022 </w:t>
      </w:r>
      <w:r w:rsidR="009B75D4">
        <w:rPr>
          <w:rFonts w:ascii="Century Gothic" w:hAnsi="Century Gothic"/>
          <w:sz w:val="20"/>
        </w:rPr>
        <w:t xml:space="preserve">– Apollo Tyres har idag lanserat Vredestein Quatrac Pro EV, Europas första året-runt-däck särskilt utvecklat för batteridrivna elfordon och hybrider. </w:t>
      </w:r>
    </w:p>
    <w:p w14:paraId="0D0D0ABB" w14:textId="77777777" w:rsidR="00D87083" w:rsidRDefault="00D87083" w:rsidP="000F13D3">
      <w:pPr>
        <w:rPr>
          <w:rFonts w:ascii="Century Gothic" w:hAnsi="Century Gothic" w:cs="Clother Light"/>
          <w:sz w:val="20"/>
          <w:szCs w:val="20"/>
        </w:rPr>
      </w:pPr>
    </w:p>
    <w:p w14:paraId="3BD4BA5A" w14:textId="5D9D6864" w:rsidR="001E3FE2" w:rsidRPr="000674A5" w:rsidRDefault="00494741" w:rsidP="001E3FE2">
      <w:pPr>
        <w:rPr>
          <w:rFonts w:ascii="Century Gothic" w:hAnsi="Century Gothic" w:cs="Clother Light"/>
          <w:sz w:val="20"/>
          <w:szCs w:val="20"/>
        </w:rPr>
      </w:pPr>
      <w:r>
        <w:rPr>
          <w:rFonts w:ascii="Century Gothic" w:hAnsi="Century Gothic"/>
          <w:sz w:val="20"/>
        </w:rPr>
        <w:t xml:space="preserve">Jämfört med Vredesteins etablerade prisbelönta sortiment av året-runt-däck ger Vredestein Quatrac Pro EV överlägsen väghållning och stabilitet, betydligt lägre rullmotstånd och en tystare och mer bekväm körning. Det har också en lättare konstruktion och lägre miljöpåverkan under produktion. </w:t>
      </w:r>
    </w:p>
    <w:p w14:paraId="3A150A5D" w14:textId="77777777" w:rsidR="001E3FE2" w:rsidRDefault="001E3FE2" w:rsidP="00193BFC">
      <w:pPr>
        <w:rPr>
          <w:rFonts w:ascii="Century Gothic" w:hAnsi="Century Gothic" w:cs="Clother Light"/>
          <w:sz w:val="20"/>
          <w:szCs w:val="20"/>
        </w:rPr>
      </w:pPr>
    </w:p>
    <w:p w14:paraId="212345BC" w14:textId="623762B7" w:rsidR="00FA337A" w:rsidRPr="006D16A6" w:rsidRDefault="00FA337A" w:rsidP="00FA337A">
      <w:pPr>
        <w:rPr>
          <w:rFonts w:ascii="Century Gothic" w:hAnsi="Century Gothic" w:cs="Clother Light"/>
          <w:sz w:val="20"/>
          <w:szCs w:val="20"/>
        </w:rPr>
      </w:pPr>
      <w:r>
        <w:rPr>
          <w:rFonts w:ascii="Century Gothic" w:hAnsi="Century Gothic"/>
          <w:sz w:val="20"/>
        </w:rPr>
        <w:t xml:space="preserve">Denna helt nya premiumprodukt finns hos återförsäljare och distributörer fr.o.m. nästa månad. Till en början i sju storlekar för 18- och 19-tumsfälgar, och i ytterligare 12 storlekar – inklusive 17- och 20-tumsalternativ – från och med nästa år.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Lågt rullmotstånd</w:t>
      </w:r>
    </w:p>
    <w:p w14:paraId="1D662FB2" w14:textId="1A626DDF" w:rsidR="001574D7" w:rsidRPr="00E869C3" w:rsidRDefault="00B874F1" w:rsidP="001574D7">
      <w:pPr>
        <w:rPr>
          <w:rFonts w:ascii="Century Gothic" w:hAnsi="Century Gothic" w:cs="Clother Light"/>
          <w:sz w:val="20"/>
          <w:szCs w:val="20"/>
        </w:rPr>
      </w:pPr>
      <w:r>
        <w:rPr>
          <w:rFonts w:ascii="Century Gothic" w:hAnsi="Century Gothic"/>
          <w:sz w:val="20"/>
        </w:rPr>
        <w:t xml:space="preserve">Omfattande forskning och utveckling har bedrivits för att säkerställa att däcket bidrar till fordonets totala effektivitet och att det ger största möjliga räckvidd. Rullningsmotståndet är 15 % lägre än hos Vredesteins bästa icke-EV året-runt-däck, tack vare en noggrant optimerad kombination av fjärde generationens polymerer och ”smart” kvarts för slitbaneblandning, fälgbana och stomme. Fordonets effektivitet förbättras också genom däckets viktbesparande konstruktion, som utgörs av tunnare sidoväggar, en lägre sidoväggsapex och lättare material för bandet och nylonskiktet.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Pr>
          <w:rFonts w:ascii="Century Gothic" w:hAnsi="Century Gothic"/>
          <w:b/>
          <w:sz w:val="20"/>
        </w:rPr>
        <w:t>Köregenskaper och stabilitet för ett högpresterande elbilsdäck</w:t>
      </w:r>
    </w:p>
    <w:p w14:paraId="3D50FA29" w14:textId="117EA5AE" w:rsidR="00577779" w:rsidRDefault="00F83518" w:rsidP="00836539">
      <w:pPr>
        <w:rPr>
          <w:rFonts w:ascii="Century Gothic" w:hAnsi="Century Gothic" w:cs="Clother Light"/>
          <w:sz w:val="20"/>
          <w:szCs w:val="20"/>
        </w:rPr>
      </w:pPr>
      <w:r>
        <w:rPr>
          <w:rFonts w:ascii="Century Gothic" w:hAnsi="Century Gothic"/>
          <w:sz w:val="20"/>
        </w:rPr>
        <w:t>Ett omfattande globalt forsknings- och utvecklingsprogram har bekräftat det nya däckets överlägsna kurvtagningsstabilitet och 6 % förbättrade köregenskaper jämfört med motsvarande året-runt-däck – perfekt för att hantera det förhöjda vridmomentet och den högre fordonsvikten som kännetecknar moderna elfordon. Quatrac Pro EV:s köregenskaper förstärks av en ny asymmetrisk mönsterdesign, styvare mönsterblock och en robust konstruktion.</w:t>
      </w:r>
    </w:p>
    <w:p w14:paraId="33C486AC" w14:textId="77777777" w:rsidR="00577779" w:rsidRDefault="00577779" w:rsidP="00836539">
      <w:pPr>
        <w:rPr>
          <w:rFonts w:ascii="Century Gothic" w:hAnsi="Century Gothic" w:cs="Clother Light"/>
          <w:sz w:val="20"/>
          <w:szCs w:val="20"/>
        </w:rPr>
      </w:pPr>
    </w:p>
    <w:p w14:paraId="75AC4425" w14:textId="68505B7B" w:rsidR="00326B4D" w:rsidRDefault="00577779" w:rsidP="00517872">
      <w:pPr>
        <w:rPr>
          <w:rFonts w:ascii="Century Gothic" w:hAnsi="Century Gothic" w:cs="Clother Light"/>
          <w:sz w:val="20"/>
          <w:szCs w:val="20"/>
        </w:rPr>
      </w:pPr>
      <w:r>
        <w:rPr>
          <w:rFonts w:ascii="Century Gothic" w:hAnsi="Century Gothic"/>
          <w:sz w:val="20"/>
        </w:rPr>
        <w:t xml:space="preserve">Flera strukturella egenskaper har introducerats för att hantera elfordonens högre vikt och de ökade belastningar som de skapar vid kurvtagning och acceleration. Det nya däckets yttre skuldra är till exempel bredare än den inre för att motstå deformation i sidled, och de yttre sidorna på de längsgående huvudmönstren är mycket brantare för att motstå deformation när kurvkrafterna ökar. </w:t>
      </w:r>
    </w:p>
    <w:p w14:paraId="7CC6339E" w14:textId="77777777" w:rsidR="00326B4D" w:rsidRDefault="00326B4D" w:rsidP="00517872">
      <w:pPr>
        <w:rPr>
          <w:rFonts w:ascii="Century Gothic" w:hAnsi="Century Gothic" w:cs="Clother Light"/>
          <w:sz w:val="20"/>
          <w:szCs w:val="20"/>
        </w:rPr>
      </w:pPr>
    </w:p>
    <w:p w14:paraId="232CEA46" w14:textId="1FCEF41B" w:rsidR="00517872" w:rsidRDefault="00D15DED" w:rsidP="00517872">
      <w:pPr>
        <w:rPr>
          <w:rFonts w:ascii="Century Gothic" w:hAnsi="Century Gothic" w:cs="Clother Light"/>
          <w:sz w:val="20"/>
          <w:szCs w:val="20"/>
        </w:rPr>
      </w:pPr>
      <w:r>
        <w:rPr>
          <w:rFonts w:ascii="Century Gothic" w:hAnsi="Century Gothic"/>
          <w:sz w:val="20"/>
        </w:rPr>
        <w:lastRenderedPageBreak/>
        <w:t>Quatrac Pro EV har tack vare förmågan att hantera en högre fordonsvikt blivit det första HL-certifierade året-runt-däcket (High Load, 255/40 R 20-variant), vilket innebär att det har särskilt hög belastningsberedskap. Det bekräftar att däcket kan bära 10 % större vikt än ett förstärkt XL-däck (extra last) vid samma tryck.</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Certifierad året-runt-kapacitet</w:t>
      </w:r>
    </w:p>
    <w:p w14:paraId="4B5ACB34" w14:textId="1D0D5026" w:rsidR="00DB555F" w:rsidRPr="004F56EE" w:rsidRDefault="005E3C95" w:rsidP="00DB555F">
      <w:pPr>
        <w:rPr>
          <w:rFonts w:ascii="Century Gothic" w:hAnsi="Century Gothic" w:cs="Clother Light"/>
          <w:sz w:val="20"/>
          <w:szCs w:val="20"/>
        </w:rPr>
      </w:pPr>
      <w:r>
        <w:rPr>
          <w:rFonts w:ascii="Century Gothic" w:hAnsi="Century Gothic"/>
          <w:sz w:val="20"/>
        </w:rPr>
        <w:t>Det nya elbilsdäcket har symbolen ”Three Peak Mountain Snowflake” på sidoväggen, vilket bekräftar däckets prestanda i alla väder och dess lämplighet för vinterförhållanden. Mönsterkanalerna är djupare än hos typiska året-runt-däck, vilket ger kontrollerad rörelse av mönsterblocken och bättre grepp och dragkraft i snö under däckets hela livslängd.</w:t>
      </w:r>
    </w:p>
    <w:p w14:paraId="0C65AF3C" w14:textId="75325830" w:rsidR="005E3C95" w:rsidRPr="00A059DE" w:rsidRDefault="005E3C95" w:rsidP="005E3C95">
      <w:pPr>
        <w:rPr>
          <w:rFonts w:ascii="Century Gothic" w:hAnsi="Century Gothic" w:cs="Clother Light"/>
          <w:sz w:val="20"/>
          <w:szCs w:val="20"/>
        </w:rPr>
      </w:pPr>
    </w:p>
    <w:p w14:paraId="1B2B6095" w14:textId="764F97C8" w:rsidR="005E3C95" w:rsidRDefault="00C52B70" w:rsidP="00836539">
      <w:pPr>
        <w:rPr>
          <w:rFonts w:ascii="Century Gothic" w:hAnsi="Century Gothic" w:cs="Clother Light"/>
          <w:sz w:val="20"/>
          <w:szCs w:val="20"/>
        </w:rPr>
      </w:pPr>
      <w:r>
        <w:rPr>
          <w:rFonts w:ascii="Century Gothic" w:hAnsi="Century Gothic"/>
          <w:sz w:val="20"/>
        </w:rPr>
        <w:t>Den höga kvartshalten i slitbanan, i kombination med styvare block och sammanlänkade ”broar” på skuldrorna, ger höga nivåer av både våt- och torrbromsning – det senare 4 % bättre än Vredesteins motsvarande icke-EV-däck för året-runt-bruk.</w:t>
      </w:r>
    </w:p>
    <w:p w14:paraId="48DB05F5" w14:textId="77777777" w:rsidR="00B815EB" w:rsidRDefault="00B815EB" w:rsidP="00836539">
      <w:pPr>
        <w:rPr>
          <w:rFonts w:ascii="Century Gothic" w:hAnsi="Century Gothic" w:cs="Clother Light"/>
          <w:sz w:val="20"/>
          <w:szCs w:val="20"/>
        </w:rPr>
      </w:pPr>
    </w:p>
    <w:p w14:paraId="7B33363F" w14:textId="34FB7C30"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Lågt buller, överlägsen åkning </w:t>
      </w:r>
    </w:p>
    <w:p w14:paraId="615040A7" w14:textId="663FA664" w:rsidR="00E97C56" w:rsidRDefault="001B01BE" w:rsidP="00E14EB8">
      <w:pPr>
        <w:rPr>
          <w:rFonts w:ascii="Century Gothic" w:hAnsi="Century Gothic" w:cs="Clother Light"/>
          <w:sz w:val="20"/>
          <w:szCs w:val="20"/>
        </w:rPr>
      </w:pPr>
      <w:r>
        <w:rPr>
          <w:rFonts w:ascii="Century Gothic" w:hAnsi="Century Gothic"/>
          <w:sz w:val="20"/>
        </w:rPr>
        <w:t>Förutom tester i verkliga livet på en mängd olika vägytor använde Apollo Tyres-teamet datorsimulering och artificiell intelligens-baserad akustisk modellering för att ge Quatrac Pro EV en optimal sekvens av ”lutningar” – det upprepade mönstret av mönsterblock – som ger en mindre påträngande ljudnivå vid olika hastigheter. Resultatet är en minskning på 1 dB i yttre buller jämfört med ett fordon utrustat med motsvarande året-runt-däck från Vredestein som inte är av elbilstyp.</w:t>
      </w:r>
    </w:p>
    <w:p w14:paraId="036CB2F7" w14:textId="77777777" w:rsidR="00E97C56" w:rsidRDefault="00E97C56" w:rsidP="00E14EB8">
      <w:pPr>
        <w:rPr>
          <w:rFonts w:ascii="Century Gothic" w:hAnsi="Century Gothic" w:cs="Clother Light"/>
          <w:sz w:val="20"/>
          <w:szCs w:val="20"/>
        </w:rPr>
      </w:pPr>
    </w:p>
    <w:p w14:paraId="5BCFA1E4" w14:textId="7921215B" w:rsidR="00E14EB8" w:rsidRPr="00E14EB8" w:rsidRDefault="00E97C56" w:rsidP="00532796">
      <w:pPr>
        <w:rPr>
          <w:rFonts w:ascii="Century Gothic" w:hAnsi="Century Gothic" w:cs="Clother Light"/>
          <w:sz w:val="20"/>
          <w:szCs w:val="20"/>
        </w:rPr>
      </w:pPr>
      <w:r>
        <w:rPr>
          <w:rFonts w:ascii="Century Gothic" w:hAnsi="Century Gothic"/>
          <w:sz w:val="20"/>
        </w:rPr>
        <w:t>Dessutom ger däcket 5 % bättre körkomfort tack vare den lättare konstruktionen och en ”flexzon” i sidoväggen, vilket säkerställer hög flexibilitet även på sämre vägytor.</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En däckstruktur som är utformad för att minimera miljöpåverkan</w:t>
      </w:r>
    </w:p>
    <w:p w14:paraId="0F1DFF80" w14:textId="3E1AEC51" w:rsidR="00D00983" w:rsidRPr="00001A31" w:rsidRDefault="00F04090" w:rsidP="00D00983">
      <w:pPr>
        <w:rPr>
          <w:rFonts w:ascii="Century Gothic" w:hAnsi="Century Gothic" w:cs="Clother Light"/>
          <w:sz w:val="20"/>
          <w:szCs w:val="20"/>
        </w:rPr>
      </w:pPr>
      <w:r>
        <w:rPr>
          <w:rFonts w:ascii="Century Gothic" w:hAnsi="Century Gothic"/>
          <w:sz w:val="20"/>
        </w:rPr>
        <w:t>När Vredestein Quatrac Pro EV skapades beaktade Apollo Tyres FoU-avdelning både den energi som krävdes och det kol som skulle avges under hela produktionsprocessen. Nya Quatrac Pro EV är jämförbart med vanliga året-runt-däck och har 17 % lägre miljöpåverkan (uppmätt som global uppvärmningspotential för CO2), vilket bidrar till lägre miljöpåverkan under däckets livscykel.</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t>Quatrac Pro EV kommer att tillverkas på Apollo Tyres två europeiska produktionsanläggningar i Enschede i Nederländerna och i Gyöngyöshalász i Ungern.</w:t>
      </w:r>
    </w:p>
    <w:p w14:paraId="35225C19" w14:textId="77777777" w:rsidR="00DD7B6D" w:rsidRDefault="00DD7B6D"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Året-runt-pionjärer</w:t>
      </w:r>
    </w:p>
    <w:p w14:paraId="49FA6BB5" w14:textId="45B91660" w:rsidR="00134315" w:rsidRDefault="002164BB" w:rsidP="00134315">
      <w:pPr>
        <w:rPr>
          <w:rFonts w:ascii="Century Gothic" w:hAnsi="Century Gothic" w:cs="Clother Light"/>
          <w:sz w:val="20"/>
          <w:szCs w:val="20"/>
        </w:rPr>
      </w:pPr>
      <w:r>
        <w:rPr>
          <w:rFonts w:ascii="Century Gothic" w:hAnsi="Century Gothic"/>
          <w:sz w:val="20"/>
        </w:rPr>
        <w:t xml:space="preserve">Vredesteins premiumdäckmärke grundades 1909 och har legat i framkant på året-runt-marknaden sedan starten i början av 1990-talet. Apollo Tyres fortsätter att utnyttja sina kunskaper inom vinter- och sommardäck för att producera prisbelönta året-runt-produkter som bibehåller premiumprestanda oavsett förhållanden. </w:t>
      </w:r>
    </w:p>
    <w:p w14:paraId="1B7F3360" w14:textId="77777777" w:rsidR="00F7466A" w:rsidRDefault="00F7466A" w:rsidP="00134315">
      <w:pPr>
        <w:rPr>
          <w:rFonts w:ascii="Century Gothic" w:hAnsi="Century Gothic" w:cs="Clother Light"/>
          <w:sz w:val="20"/>
          <w:szCs w:val="20"/>
        </w:rPr>
      </w:pPr>
    </w:p>
    <w:p w14:paraId="51C592A8" w14:textId="2CDCCF20" w:rsidR="006875A7" w:rsidRDefault="00F7466A" w:rsidP="00134315">
      <w:pPr>
        <w:rPr>
          <w:rFonts w:ascii="Century Gothic" w:hAnsi="Century Gothic" w:cs="Clother Light"/>
          <w:sz w:val="20"/>
          <w:szCs w:val="20"/>
        </w:rPr>
      </w:pPr>
      <w:r>
        <w:rPr>
          <w:rFonts w:ascii="Century Gothic" w:hAnsi="Century Gothic"/>
          <w:sz w:val="20"/>
        </w:rPr>
        <w:t xml:space="preserve">”Quatrac Pro EV är en strategiskt viktig produkt för oss av tre viktiga skäl”, förklarar </w:t>
      </w:r>
      <w:r>
        <w:rPr>
          <w:rStyle w:val="normaltextrun"/>
          <w:rFonts w:ascii="Century Gothic" w:hAnsi="Century Gothic"/>
          <w:color w:val="000000"/>
          <w:sz w:val="20"/>
          <w:shd w:val="clear" w:color="auto" w:fill="FFFFFF"/>
        </w:rPr>
        <w:t>Daniele Lorenzetti, Chief Technology Officer på Apollo Tyres. ”För det första tenderar</w:t>
      </w:r>
      <w:r>
        <w:rPr>
          <w:rFonts w:ascii="Century Gothic" w:hAnsi="Century Gothic"/>
          <w:sz w:val="20"/>
        </w:rPr>
        <w:t xml:space="preserve"> alltfler bilister att byta till elfordon, och biltillverkare och konsumenter söker däck som är utformade för de specifika och dynamiska egenskaperna hos elfordon. Året-runt-däcksegmentet är dessutom det snabbast växande, så det är naturligt att vi fortsätter att diversifiera utbudet av Vredestein-produkter utformade för användning året runt. Slutligen har inget annat företag erfarenhet av året-runt-däck som kan matcha Vredesteins – det var ett segment vi var först med och det är naturligt att vi återigen tar ledningen genom att producera Europas första året-runt-däck för elbilar.”</w:t>
      </w:r>
    </w:p>
    <w:p w14:paraId="1FAC8DB6" w14:textId="77777777" w:rsidR="006875A7" w:rsidRDefault="006875A7" w:rsidP="00134315">
      <w:pPr>
        <w:rPr>
          <w:rFonts w:ascii="Century Gothic" w:hAnsi="Century Gothic" w:cs="Clother Light"/>
          <w:sz w:val="20"/>
          <w:szCs w:val="20"/>
        </w:rPr>
      </w:pP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lastRenderedPageBreak/>
        <w:t>[END]</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För mer information kontakta:</w:t>
      </w:r>
    </w:p>
    <w:p w14:paraId="5EFD3D22" w14:textId="27D98F63" w:rsidR="00775628" w:rsidRPr="00261D32" w:rsidRDefault="00261D32" w:rsidP="00775628">
      <w:pPr>
        <w:widowControl w:val="0"/>
        <w:autoSpaceDE w:val="0"/>
        <w:autoSpaceDN w:val="0"/>
        <w:adjustRightInd w:val="0"/>
        <w:spacing w:line="288" w:lineRule="auto"/>
        <w:textAlignment w:val="center"/>
        <w:rPr>
          <w:rFonts w:ascii="Century Gothic" w:hAnsi="Century Gothic"/>
          <w:bCs/>
          <w:sz w:val="16"/>
        </w:rPr>
      </w:pPr>
      <w:r w:rsidRPr="00261D32">
        <w:rPr>
          <w:rFonts w:ascii="Century Gothic" w:hAnsi="Century Gothic"/>
          <w:bCs/>
          <w:sz w:val="16"/>
        </w:rPr>
        <w:t>Molly Prout</w:t>
      </w:r>
    </w:p>
    <w:p w14:paraId="251ABE3D" w14:textId="7EC707D9" w:rsidR="00261D32" w:rsidRPr="00261D32" w:rsidRDefault="00261D32" w:rsidP="00775628">
      <w:pPr>
        <w:widowControl w:val="0"/>
        <w:autoSpaceDE w:val="0"/>
        <w:autoSpaceDN w:val="0"/>
        <w:adjustRightInd w:val="0"/>
        <w:spacing w:line="288" w:lineRule="auto"/>
        <w:textAlignment w:val="center"/>
        <w:rPr>
          <w:rFonts w:ascii="Century Gothic" w:hAnsi="Century Gothic"/>
          <w:bCs/>
          <w:sz w:val="16"/>
        </w:rPr>
      </w:pPr>
      <w:r w:rsidRPr="00261D32">
        <w:rPr>
          <w:rFonts w:ascii="Century Gothic" w:hAnsi="Century Gothic"/>
          <w:bCs/>
          <w:sz w:val="16"/>
        </w:rPr>
        <w:t>PFPR Communications</w:t>
      </w:r>
    </w:p>
    <w:p w14:paraId="6DA89354" w14:textId="0B1BE1CA" w:rsidR="00261D32" w:rsidRPr="00261D32" w:rsidRDefault="00261D32" w:rsidP="00775628">
      <w:pPr>
        <w:widowControl w:val="0"/>
        <w:autoSpaceDE w:val="0"/>
        <w:autoSpaceDN w:val="0"/>
        <w:adjustRightInd w:val="0"/>
        <w:spacing w:line="288" w:lineRule="auto"/>
        <w:textAlignment w:val="center"/>
        <w:rPr>
          <w:rFonts w:ascii="Century Gothic" w:hAnsi="Century Gothic" w:cs="Clother Light"/>
          <w:bCs/>
          <w:sz w:val="16"/>
          <w:szCs w:val="16"/>
        </w:rPr>
      </w:pPr>
      <w:r w:rsidRPr="00261D32">
        <w:rPr>
          <w:rFonts w:ascii="Century Gothic" w:hAnsi="Century Gothic"/>
          <w:bCs/>
          <w:sz w:val="16"/>
        </w:rPr>
        <w:t>Molly.prout@pfpr.com</w:t>
      </w:r>
    </w:p>
    <w:p w14:paraId="29BAC79A" w14:textId="5232C7A2" w:rsidR="006C5EE5" w:rsidRPr="006C5EE5" w:rsidRDefault="006C5EE5" w:rsidP="002723E7">
      <w:pPr>
        <w:widowControl w:val="0"/>
        <w:autoSpaceDE w:val="0"/>
        <w:autoSpaceDN w:val="0"/>
        <w:adjustRightInd w:val="0"/>
        <w:spacing w:line="288" w:lineRule="auto"/>
        <w:textAlignment w:val="center"/>
        <w:rPr>
          <w:rFonts w:ascii="Century Gothic" w:hAnsi="Century Gothic" w:cs="Clother Light"/>
          <w:sz w:val="16"/>
          <w:szCs w:val="16"/>
        </w:rPr>
      </w:pP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är en internationell däcktillverkare och det ledande däckmärket i Indien. Företaget har flera tillverkningsanläggningar i Indien och en enhet i både Nederländerna och i Ungern. Företaget marknadsför sina produkter under två globala varumärken – Apollo och Vredestein – och dess produkter är tillgängliga i över 100 länder via ett omfattande nätverk av märkesbutiker samt exklusiva och allmänna försäljningsställen.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6279" w14:textId="77777777" w:rsidR="00A2111C" w:rsidRDefault="00A2111C" w:rsidP="005C5C2E">
      <w:r>
        <w:separator/>
      </w:r>
    </w:p>
  </w:endnote>
  <w:endnote w:type="continuationSeparator" w:id="0">
    <w:p w14:paraId="1F15FF18" w14:textId="77777777" w:rsidR="00A2111C" w:rsidRDefault="00A2111C" w:rsidP="005C5C2E">
      <w:r>
        <w:continuationSeparator/>
      </w:r>
    </w:p>
  </w:endnote>
  <w:endnote w:type="continuationNotice" w:id="1">
    <w:p w14:paraId="43515182" w14:textId="77777777" w:rsidR="00A2111C" w:rsidRDefault="00A2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40C6" w14:textId="77777777" w:rsidR="00A2111C" w:rsidRDefault="00A2111C" w:rsidP="005C5C2E">
      <w:r>
        <w:separator/>
      </w:r>
    </w:p>
  </w:footnote>
  <w:footnote w:type="continuationSeparator" w:id="0">
    <w:p w14:paraId="06096AB7" w14:textId="77777777" w:rsidR="00A2111C" w:rsidRDefault="00A2111C" w:rsidP="005C5C2E">
      <w:r>
        <w:continuationSeparator/>
      </w:r>
    </w:p>
  </w:footnote>
  <w:footnote w:type="continuationNotice" w:id="1">
    <w:p w14:paraId="352FF83A" w14:textId="77777777" w:rsidR="00A2111C" w:rsidRDefault="00A21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1D32"/>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462AD"/>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infopath/2007/PartnerControls"/>
    <ds:schemaRef ds:uri="eeb064f5-b91f-4532-bc93-5a06de940d8c"/>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2022-08-25T00:27:00Z</cp:lastPrinted>
  <dcterms:created xsi:type="dcterms:W3CDTF">2022-11-23T15:53:00Z</dcterms:created>
  <dcterms:modified xsi:type="dcterms:W3CDTF">2022-11-23T15:54:00Z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