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23CDA5DD" w:rsidR="00933CD0" w:rsidRPr="000B4004" w:rsidRDefault="00264567">
      <w:pPr>
        <w:rPr>
          <w:rFonts w:ascii="Century Gothic" w:hAnsi="Century Gothic" w:cs="Clother Black"/>
          <w:b/>
          <w:bCs/>
          <w:sz w:val="32"/>
          <w:szCs w:val="32"/>
        </w:rPr>
      </w:pPr>
      <w:bookmarkStart w:id="0" w:name="_Hlk75431152"/>
      <w:r w:rsidRPr="000B4004">
        <w:rPr>
          <w:rFonts w:ascii="Century Gothic" w:hAnsi="Century Gothic"/>
          <w:b/>
          <w:sz w:val="32"/>
        </w:rPr>
        <w:t>B</w:t>
      </w:r>
      <w:r w:rsidR="003D6459" w:rsidRPr="000B4004">
        <w:rPr>
          <w:rFonts w:ascii="Century Gothic" w:hAnsi="Century Gothic"/>
          <w:b/>
          <w:sz w:val="32"/>
        </w:rPr>
        <w:t>aanbrekende Vredestein allseason EV-band zet nieuwe maatstaven voor grip, efficiëntie, geluid en milieu</w:t>
      </w:r>
    </w:p>
    <w:p w14:paraId="496FA135" w14:textId="77777777" w:rsidR="00A815E6" w:rsidRPr="000B4004" w:rsidRDefault="00A815E6" w:rsidP="00A815E6">
      <w:pPr>
        <w:rPr>
          <w:rFonts w:ascii="Century Gothic" w:hAnsi="Century Gothic" w:cs="Clother Light"/>
          <w:i/>
          <w:iCs/>
          <w:sz w:val="20"/>
          <w:szCs w:val="20"/>
        </w:rPr>
      </w:pPr>
    </w:p>
    <w:p w14:paraId="0AA4F511" w14:textId="0A705786" w:rsidR="009C2B8F" w:rsidRPr="000B4004" w:rsidRDefault="00A156C9" w:rsidP="006C7281">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De Vredestein Quatrac Pro EV is de eerste allseason EV-band van Europa</w:t>
      </w:r>
    </w:p>
    <w:p w14:paraId="0E017726" w14:textId="300E6C88" w:rsidR="002F61D4" w:rsidRPr="000B4004" w:rsidRDefault="00264567" w:rsidP="002F61D4">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De Quatrac Pro EV heeft e</w:t>
      </w:r>
      <w:r w:rsidR="0015628C" w:rsidRPr="000B4004">
        <w:rPr>
          <w:rFonts w:ascii="Century Gothic" w:hAnsi="Century Gothic"/>
          <w:i/>
          <w:sz w:val="20"/>
        </w:rPr>
        <w:t xml:space="preserve">en stuggere constructie en een asymmetrisch profiel </w:t>
      </w:r>
      <w:r w:rsidRPr="000B4004">
        <w:rPr>
          <w:rFonts w:ascii="Century Gothic" w:hAnsi="Century Gothic"/>
          <w:i/>
          <w:sz w:val="20"/>
        </w:rPr>
        <w:t>om het hogere</w:t>
      </w:r>
      <w:r w:rsidR="0015628C" w:rsidRPr="000B4004">
        <w:rPr>
          <w:rFonts w:ascii="Century Gothic" w:hAnsi="Century Gothic"/>
          <w:i/>
          <w:sz w:val="20"/>
        </w:rPr>
        <w:t xml:space="preserve"> gewicht van EV</w:t>
      </w:r>
      <w:r w:rsidRPr="000B4004">
        <w:rPr>
          <w:rFonts w:ascii="Century Gothic" w:hAnsi="Century Gothic"/>
          <w:i/>
          <w:sz w:val="20"/>
        </w:rPr>
        <w:t>’</w:t>
      </w:r>
      <w:r w:rsidR="0015628C" w:rsidRPr="000B4004">
        <w:rPr>
          <w:rFonts w:ascii="Century Gothic" w:hAnsi="Century Gothic"/>
          <w:i/>
          <w:sz w:val="20"/>
        </w:rPr>
        <w:t>s aan</w:t>
      </w:r>
      <w:r w:rsidRPr="000B4004">
        <w:rPr>
          <w:rFonts w:ascii="Century Gothic" w:hAnsi="Century Gothic"/>
          <w:i/>
          <w:sz w:val="20"/>
        </w:rPr>
        <w:t xml:space="preserve"> te kunnen</w:t>
      </w:r>
    </w:p>
    <w:p w14:paraId="4D12EA08" w14:textId="1CC53255" w:rsidR="00B710B7" w:rsidRPr="000B4004" w:rsidRDefault="009C4997" w:rsidP="006C7281">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De rolweerstand is 15% lager dan de best presterende gelijkwaardige niet-EV-band van het merk, waardoor de actieradius van EV's toeneemt</w:t>
      </w:r>
    </w:p>
    <w:p w14:paraId="2DE8275D" w14:textId="5772BAA8" w:rsidR="00215E81" w:rsidRPr="000B4004" w:rsidRDefault="003E57C3" w:rsidP="006C7281">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 xml:space="preserve">Biedt superieure stabiliteit in bochten en 6% </w:t>
      </w:r>
      <w:r w:rsidR="00264567" w:rsidRPr="000B4004">
        <w:rPr>
          <w:rFonts w:ascii="Century Gothic" w:hAnsi="Century Gothic"/>
          <w:i/>
          <w:sz w:val="20"/>
        </w:rPr>
        <w:t>beter rij</w:t>
      </w:r>
      <w:r w:rsidRPr="000B4004">
        <w:rPr>
          <w:rFonts w:ascii="Century Gothic" w:hAnsi="Century Gothic"/>
          <w:i/>
          <w:sz w:val="20"/>
        </w:rPr>
        <w:t>eigenschappen</w:t>
      </w:r>
    </w:p>
    <w:p w14:paraId="000BCDFD" w14:textId="1B469D83" w:rsidR="00544CD5" w:rsidRPr="000B4004" w:rsidRDefault="0005442E" w:rsidP="009F739B">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 xml:space="preserve">De eerste allseason-band die ooit is geproduceerd met het 'High Load'-keurmerk (HL) </w:t>
      </w:r>
      <w:r w:rsidRPr="000B4004">
        <w:rPr>
          <w:rFonts w:ascii="Century Gothic" w:hAnsi="Century Gothic"/>
          <w:sz w:val="20"/>
        </w:rPr>
        <w:t>(255/40 R 20-variant)</w:t>
      </w:r>
      <w:r w:rsidRPr="000B4004">
        <w:rPr>
          <w:rFonts w:ascii="Century Gothic" w:hAnsi="Century Gothic"/>
          <w:i/>
          <w:sz w:val="20"/>
        </w:rPr>
        <w:t xml:space="preserve">; </w:t>
      </w:r>
      <w:r w:rsidR="000B4004" w:rsidRPr="000B4004">
        <w:rPr>
          <w:rFonts w:ascii="Century Gothic" w:hAnsi="Century Gothic"/>
          <w:i/>
          <w:sz w:val="20"/>
        </w:rPr>
        <w:t>benadrukt</w:t>
      </w:r>
      <w:r w:rsidRPr="000B4004">
        <w:rPr>
          <w:rFonts w:ascii="Century Gothic" w:hAnsi="Century Gothic"/>
          <w:i/>
          <w:sz w:val="20"/>
        </w:rPr>
        <w:t xml:space="preserve"> de geschiktheid voor grote volledig elektrische auto's en SUV's</w:t>
      </w:r>
    </w:p>
    <w:p w14:paraId="5F3DF535" w14:textId="676F9EF0" w:rsidR="00295EBD" w:rsidRPr="000B4004" w:rsidRDefault="005C77B7" w:rsidP="00295EBD">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Biedt eersteklas rijgedrag in alle weersomstandigheden: 4%</w:t>
      </w:r>
      <w:r w:rsidR="00264567" w:rsidRPr="000B4004">
        <w:rPr>
          <w:rFonts w:ascii="Century Gothic" w:hAnsi="Century Gothic"/>
          <w:i/>
          <w:sz w:val="20"/>
        </w:rPr>
        <w:t xml:space="preserve"> meer grip bij remmen op droog</w:t>
      </w:r>
      <w:r w:rsidRPr="000B4004">
        <w:rPr>
          <w:rFonts w:ascii="Century Gothic" w:hAnsi="Century Gothic"/>
          <w:i/>
          <w:sz w:val="20"/>
        </w:rPr>
        <w:t>, plus 'Three Peak Mountain Snowflake'-certificering voor gebruik op ijs en sneeuw</w:t>
      </w:r>
    </w:p>
    <w:p w14:paraId="3491FA59" w14:textId="40B22D0C" w:rsidR="00295EBD" w:rsidRPr="000B4004" w:rsidRDefault="00317BF8" w:rsidP="009F739B">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 xml:space="preserve">5% beter rijcomfort dankzij de lichtere constructie en de hogere flexzone in de wang </w:t>
      </w:r>
    </w:p>
    <w:p w14:paraId="1B9C1C15" w14:textId="40314A35" w:rsidR="00264567" w:rsidRPr="000B4004" w:rsidRDefault="002833A1" w:rsidP="009F739B">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Meetbaar stiller dankzij AI-geoptimaliseerde pitchvolgorde in het loopvlak</w:t>
      </w:r>
    </w:p>
    <w:p w14:paraId="567FF891" w14:textId="57A6CD57" w:rsidR="00064208" w:rsidRPr="000B4004" w:rsidRDefault="00264567" w:rsidP="00264567">
      <w:pPr>
        <w:pStyle w:val="ListParagraph"/>
        <w:numPr>
          <w:ilvl w:val="0"/>
          <w:numId w:val="1"/>
        </w:numPr>
        <w:rPr>
          <w:rFonts w:ascii="Century Gothic" w:hAnsi="Century Gothic" w:cs="Clother Light"/>
          <w:i/>
          <w:iCs/>
          <w:sz w:val="20"/>
          <w:szCs w:val="20"/>
        </w:rPr>
      </w:pPr>
      <w:r w:rsidRPr="000B4004">
        <w:rPr>
          <w:rFonts w:ascii="Century Gothic" w:hAnsi="Century Gothic"/>
          <w:i/>
          <w:sz w:val="20"/>
        </w:rPr>
        <w:t xml:space="preserve">Te koop </w:t>
      </w:r>
      <w:r w:rsidR="00064208" w:rsidRPr="000B4004">
        <w:rPr>
          <w:rFonts w:ascii="Century Gothic" w:hAnsi="Century Gothic"/>
          <w:i/>
          <w:sz w:val="20"/>
        </w:rPr>
        <w:t>vanaf decembe</w:t>
      </w:r>
      <w:r w:rsidR="000B4004" w:rsidRPr="000B4004">
        <w:rPr>
          <w:rFonts w:ascii="Century Gothic" w:hAnsi="Century Gothic"/>
          <w:i/>
          <w:sz w:val="20"/>
        </w:rPr>
        <w:t>r</w:t>
      </w:r>
      <w:r w:rsidRPr="000B4004">
        <w:rPr>
          <w:rFonts w:ascii="Century Gothic" w:hAnsi="Century Gothic"/>
          <w:i/>
          <w:sz w:val="20"/>
        </w:rPr>
        <w:t>, h</w:t>
      </w:r>
      <w:r w:rsidR="00064208" w:rsidRPr="000B4004">
        <w:rPr>
          <w:rFonts w:ascii="Century Gothic" w:hAnsi="Century Gothic"/>
          <w:i/>
          <w:sz w:val="20"/>
        </w:rPr>
        <w:t xml:space="preserve">et volledige assortiment </w:t>
      </w:r>
      <w:r w:rsidRPr="000B4004">
        <w:rPr>
          <w:rFonts w:ascii="Century Gothic" w:hAnsi="Century Gothic"/>
          <w:i/>
          <w:sz w:val="20"/>
        </w:rPr>
        <w:t xml:space="preserve">van 17 tot 20 inch </w:t>
      </w:r>
      <w:r w:rsidR="00064208" w:rsidRPr="000B4004">
        <w:rPr>
          <w:rFonts w:ascii="Century Gothic" w:hAnsi="Century Gothic"/>
          <w:i/>
          <w:sz w:val="20"/>
        </w:rPr>
        <w:t>zal in de zomer van 2023 verkrijgbaar zijn</w:t>
      </w:r>
    </w:p>
    <w:p w14:paraId="28277868" w14:textId="77777777" w:rsidR="00E051C7" w:rsidRPr="000B4004" w:rsidRDefault="00E051C7" w:rsidP="00E051C7">
      <w:pPr>
        <w:rPr>
          <w:rFonts w:ascii="Century Gothic" w:hAnsi="Century Gothic" w:cs="Clother Light"/>
          <w:sz w:val="20"/>
          <w:szCs w:val="20"/>
        </w:rPr>
      </w:pPr>
    </w:p>
    <w:p w14:paraId="235C3673" w14:textId="7F156BA0" w:rsidR="00D87083" w:rsidRPr="000B4004" w:rsidRDefault="00264567" w:rsidP="000F13D3">
      <w:pPr>
        <w:rPr>
          <w:rFonts w:ascii="Century Gothic" w:hAnsi="Century Gothic" w:cs="Clother Light"/>
          <w:sz w:val="20"/>
          <w:szCs w:val="20"/>
        </w:rPr>
      </w:pPr>
      <w:r w:rsidRPr="000B4004">
        <w:rPr>
          <w:rFonts w:ascii="Century Gothic" w:hAnsi="Century Gothic"/>
          <w:b/>
          <w:color w:val="000000" w:themeColor="text1"/>
          <w:sz w:val="20"/>
        </w:rPr>
        <w:t xml:space="preserve">24 </w:t>
      </w:r>
      <w:r w:rsidR="009B75D4" w:rsidRPr="000B4004">
        <w:rPr>
          <w:rFonts w:ascii="Century Gothic" w:hAnsi="Century Gothic"/>
          <w:b/>
          <w:color w:val="000000" w:themeColor="text1"/>
          <w:sz w:val="20"/>
        </w:rPr>
        <w:t>november 2022</w:t>
      </w:r>
      <w:r w:rsidR="000B4004" w:rsidRPr="000B4004">
        <w:rPr>
          <w:rFonts w:ascii="Century Gothic" w:hAnsi="Century Gothic"/>
          <w:b/>
          <w:color w:val="000000" w:themeColor="text1"/>
          <w:sz w:val="20"/>
        </w:rPr>
        <w:t xml:space="preserve"> </w:t>
      </w:r>
      <w:r w:rsidR="009B75D4" w:rsidRPr="000B4004">
        <w:rPr>
          <w:rFonts w:ascii="Century Gothic" w:hAnsi="Century Gothic"/>
          <w:sz w:val="20"/>
        </w:rPr>
        <w:t xml:space="preserve">- Apollo Tyres heeft vandaag de Vredestein Quatrac Pro EV geïntroduceerd, de eerste allseason band van Europa die speciaal is ontwikkeld voor elektrische auto's en hybrides. </w:t>
      </w:r>
    </w:p>
    <w:p w14:paraId="0D0D0ABB" w14:textId="77777777" w:rsidR="00D87083" w:rsidRPr="000B4004" w:rsidRDefault="00D87083" w:rsidP="000F13D3">
      <w:pPr>
        <w:rPr>
          <w:rFonts w:ascii="Century Gothic" w:hAnsi="Century Gothic" w:cs="Clother Light"/>
          <w:sz w:val="20"/>
          <w:szCs w:val="20"/>
        </w:rPr>
      </w:pPr>
    </w:p>
    <w:p w14:paraId="3BD4BA5A" w14:textId="2CBA3F79" w:rsidR="001E3FE2" w:rsidRPr="000B4004" w:rsidRDefault="00494741" w:rsidP="001E3FE2">
      <w:pPr>
        <w:rPr>
          <w:rFonts w:ascii="Century Gothic" w:hAnsi="Century Gothic" w:cs="Clother Light"/>
          <w:sz w:val="20"/>
          <w:szCs w:val="20"/>
        </w:rPr>
      </w:pPr>
      <w:r w:rsidRPr="000B4004">
        <w:rPr>
          <w:rFonts w:ascii="Century Gothic" w:hAnsi="Century Gothic"/>
          <w:sz w:val="20"/>
        </w:rPr>
        <w:t xml:space="preserve">In vergelijking met het bekroonde aanbod allseason-banden van Vredestein biedt de Vredestein Quatrac Pro EV superieure rijeigenschappen en stabiliteit, een aanzienlijk lagere rolweerstand en </w:t>
      </w:r>
      <w:r w:rsidR="00264567" w:rsidRPr="000B4004">
        <w:rPr>
          <w:rFonts w:ascii="Century Gothic" w:hAnsi="Century Gothic"/>
          <w:sz w:val="20"/>
        </w:rPr>
        <w:t xml:space="preserve">is hij </w:t>
      </w:r>
      <w:r w:rsidRPr="000B4004">
        <w:rPr>
          <w:rFonts w:ascii="Century Gothic" w:hAnsi="Century Gothic"/>
          <w:sz w:val="20"/>
        </w:rPr>
        <w:t>stiller en comfortabeler</w:t>
      </w:r>
      <w:r w:rsidR="00264567" w:rsidRPr="000B4004">
        <w:rPr>
          <w:rFonts w:ascii="Century Gothic" w:hAnsi="Century Gothic"/>
          <w:sz w:val="20"/>
        </w:rPr>
        <w:t>.</w:t>
      </w:r>
      <w:r w:rsidRPr="000B4004">
        <w:rPr>
          <w:rFonts w:ascii="Century Gothic" w:hAnsi="Century Gothic"/>
          <w:sz w:val="20"/>
        </w:rPr>
        <w:t xml:space="preserve"> Bovendien heeft de band een lichtere constructie en een lagere milieubelasting tijdens de productie. </w:t>
      </w:r>
    </w:p>
    <w:p w14:paraId="3A150A5D" w14:textId="77777777" w:rsidR="001E3FE2" w:rsidRPr="000B4004" w:rsidRDefault="001E3FE2" w:rsidP="00193BFC">
      <w:pPr>
        <w:rPr>
          <w:rFonts w:ascii="Century Gothic" w:hAnsi="Century Gothic" w:cs="Clother Light"/>
          <w:sz w:val="20"/>
          <w:szCs w:val="20"/>
        </w:rPr>
      </w:pPr>
    </w:p>
    <w:p w14:paraId="212345BC" w14:textId="399AC424" w:rsidR="00FA337A" w:rsidRPr="000B4004" w:rsidRDefault="00FA337A" w:rsidP="00FA337A">
      <w:pPr>
        <w:rPr>
          <w:rFonts w:ascii="Century Gothic" w:hAnsi="Century Gothic" w:cs="Clother Light"/>
          <w:sz w:val="20"/>
          <w:szCs w:val="20"/>
        </w:rPr>
      </w:pPr>
      <w:r w:rsidRPr="000B4004">
        <w:rPr>
          <w:rFonts w:ascii="Century Gothic" w:hAnsi="Century Gothic"/>
          <w:sz w:val="20"/>
        </w:rPr>
        <w:t>Het gloednieuwe premium-product is vanaf volgende maand verkrijgbaar bij bandendealers en -distributeurs, in eerste instantie in zeven maten voor velgen van 18</w:t>
      </w:r>
      <w:r w:rsidR="00264567" w:rsidRPr="000B4004">
        <w:rPr>
          <w:rFonts w:ascii="Century Gothic" w:hAnsi="Century Gothic"/>
          <w:sz w:val="20"/>
        </w:rPr>
        <w:t>-</w:t>
      </w:r>
      <w:r w:rsidRPr="000B4004">
        <w:rPr>
          <w:rFonts w:ascii="Century Gothic" w:hAnsi="Century Gothic"/>
          <w:sz w:val="20"/>
        </w:rPr>
        <w:t xml:space="preserve"> en 19</w:t>
      </w:r>
      <w:r w:rsidR="00264567" w:rsidRPr="000B4004">
        <w:rPr>
          <w:rFonts w:ascii="Century Gothic" w:hAnsi="Century Gothic"/>
          <w:sz w:val="20"/>
        </w:rPr>
        <w:t>-</w:t>
      </w:r>
      <w:r w:rsidRPr="000B4004">
        <w:rPr>
          <w:rFonts w:ascii="Century Gothic" w:hAnsi="Century Gothic"/>
          <w:sz w:val="20"/>
        </w:rPr>
        <w:t>inch, en vanaf volgend jaar in 12 extra maten - waaronder</w:t>
      </w:r>
      <w:r w:rsidR="00264567" w:rsidRPr="000B4004">
        <w:rPr>
          <w:rFonts w:ascii="Century Gothic" w:hAnsi="Century Gothic"/>
          <w:sz w:val="20"/>
        </w:rPr>
        <w:t xml:space="preserve"> in </w:t>
      </w:r>
      <w:r w:rsidRPr="000B4004">
        <w:rPr>
          <w:rFonts w:ascii="Century Gothic" w:hAnsi="Century Gothic"/>
          <w:sz w:val="20"/>
        </w:rPr>
        <w:t>17</w:t>
      </w:r>
      <w:r w:rsidR="00264567" w:rsidRPr="000B4004">
        <w:rPr>
          <w:rFonts w:ascii="Century Gothic" w:hAnsi="Century Gothic"/>
          <w:sz w:val="20"/>
        </w:rPr>
        <w:t>-</w:t>
      </w:r>
      <w:r w:rsidRPr="000B4004">
        <w:rPr>
          <w:rFonts w:ascii="Century Gothic" w:hAnsi="Century Gothic"/>
          <w:sz w:val="20"/>
        </w:rPr>
        <w:t xml:space="preserve"> en 20</w:t>
      </w:r>
      <w:r w:rsidR="00264567" w:rsidRPr="000B4004">
        <w:rPr>
          <w:rFonts w:ascii="Century Gothic" w:hAnsi="Century Gothic"/>
          <w:sz w:val="20"/>
        </w:rPr>
        <w:t>-</w:t>
      </w:r>
      <w:r w:rsidRPr="000B4004">
        <w:rPr>
          <w:rFonts w:ascii="Century Gothic" w:hAnsi="Century Gothic"/>
          <w:sz w:val="20"/>
        </w:rPr>
        <w:t xml:space="preserve">inch. </w:t>
      </w:r>
    </w:p>
    <w:p w14:paraId="6136FB43" w14:textId="77777777" w:rsidR="00FA337A" w:rsidRPr="000B4004" w:rsidRDefault="00FA337A" w:rsidP="00FA337A">
      <w:pPr>
        <w:rPr>
          <w:rFonts w:ascii="Century Gothic" w:hAnsi="Century Gothic" w:cs="Clother Light"/>
          <w:sz w:val="20"/>
          <w:szCs w:val="20"/>
        </w:rPr>
      </w:pPr>
    </w:p>
    <w:p w14:paraId="758DB6F9" w14:textId="65F43970" w:rsidR="00BA3022" w:rsidRPr="000B4004" w:rsidRDefault="005A3696" w:rsidP="001574D7">
      <w:pPr>
        <w:rPr>
          <w:rFonts w:ascii="Century Gothic" w:hAnsi="Century Gothic" w:cs="Clother Light"/>
          <w:b/>
          <w:bCs/>
          <w:sz w:val="20"/>
          <w:szCs w:val="20"/>
        </w:rPr>
      </w:pPr>
      <w:r w:rsidRPr="000B4004">
        <w:rPr>
          <w:rFonts w:ascii="Century Gothic" w:hAnsi="Century Gothic"/>
          <w:b/>
          <w:sz w:val="20"/>
        </w:rPr>
        <w:t>Lage rolweerstand</w:t>
      </w:r>
    </w:p>
    <w:p w14:paraId="1D662FB2" w14:textId="046E6D1F" w:rsidR="001574D7" w:rsidRPr="000B4004" w:rsidRDefault="00B874F1" w:rsidP="001574D7">
      <w:pPr>
        <w:rPr>
          <w:rFonts w:ascii="Century Gothic" w:hAnsi="Century Gothic" w:cs="Clother Light"/>
          <w:sz w:val="20"/>
          <w:szCs w:val="20"/>
        </w:rPr>
      </w:pPr>
      <w:r w:rsidRPr="000B4004">
        <w:rPr>
          <w:rFonts w:ascii="Century Gothic" w:hAnsi="Century Gothic"/>
          <w:sz w:val="20"/>
        </w:rPr>
        <w:t xml:space="preserve">Er is veel onderzoek en ontwikkeling gedaan om ervoor te zorgen dat de band bijdraagt aan de algehele efficiëntie van het voertuig </w:t>
      </w:r>
      <w:r w:rsidR="00264567" w:rsidRPr="000B4004">
        <w:rPr>
          <w:rFonts w:ascii="Century Gothic" w:hAnsi="Century Gothic"/>
          <w:sz w:val="20"/>
        </w:rPr>
        <w:t xml:space="preserve">om een zo groot mogelijke </w:t>
      </w:r>
      <w:r w:rsidRPr="000B4004">
        <w:rPr>
          <w:rFonts w:ascii="Century Gothic" w:hAnsi="Century Gothic"/>
          <w:sz w:val="20"/>
        </w:rPr>
        <w:t>actieradius</w:t>
      </w:r>
      <w:r w:rsidR="00264567" w:rsidRPr="000B4004">
        <w:rPr>
          <w:rFonts w:ascii="Century Gothic" w:hAnsi="Century Gothic"/>
          <w:sz w:val="20"/>
        </w:rPr>
        <w:t xml:space="preserve"> te bereiken</w:t>
      </w:r>
      <w:r w:rsidRPr="000B4004">
        <w:rPr>
          <w:rFonts w:ascii="Century Gothic" w:hAnsi="Century Gothic"/>
          <w:sz w:val="20"/>
        </w:rPr>
        <w:t>. De rolweerstand is 15% lager dan die van de best presterende allseason niet-EV-band van Vredestein, dankzij een zorgvuldig geoptimaliseerde mix van polymeren van de vierde generatie en 'slimme' silica voor het loopvlak, velgkussen en karkas. De efficiëntie van de auto wordt ook verbeterd door de gewicht</w:t>
      </w:r>
      <w:r w:rsidR="000B4004">
        <w:rPr>
          <w:rFonts w:ascii="Century Gothic" w:hAnsi="Century Gothic"/>
          <w:sz w:val="20"/>
        </w:rPr>
        <w:t>s</w:t>
      </w:r>
      <w:r w:rsidRPr="000B4004">
        <w:rPr>
          <w:rFonts w:ascii="Century Gothic" w:hAnsi="Century Gothic"/>
          <w:sz w:val="20"/>
        </w:rPr>
        <w:t xml:space="preserve">besparende constructie van de band, met dunnere zijwanden, een lagere hielvulstrook en lichtere materialen voor de gordel en het karkas. </w:t>
      </w:r>
    </w:p>
    <w:p w14:paraId="582AB69F" w14:textId="77777777" w:rsidR="0061205C" w:rsidRPr="000B4004" w:rsidRDefault="0061205C" w:rsidP="00EB12F4">
      <w:pPr>
        <w:rPr>
          <w:rFonts w:ascii="Century Gothic" w:hAnsi="Century Gothic" w:cs="Clother Light"/>
          <w:sz w:val="20"/>
          <w:szCs w:val="20"/>
        </w:rPr>
      </w:pPr>
    </w:p>
    <w:p w14:paraId="37008E20" w14:textId="094428F4" w:rsidR="00BA3022" w:rsidRPr="000B4004" w:rsidRDefault="00D14CA8" w:rsidP="00EB12F4">
      <w:pPr>
        <w:rPr>
          <w:rFonts w:ascii="Century Gothic" w:hAnsi="Century Gothic" w:cs="Clother Light"/>
          <w:b/>
          <w:bCs/>
          <w:sz w:val="20"/>
          <w:szCs w:val="20"/>
        </w:rPr>
      </w:pPr>
      <w:r w:rsidRPr="000B4004">
        <w:rPr>
          <w:rFonts w:ascii="Century Gothic" w:hAnsi="Century Gothic"/>
          <w:b/>
          <w:sz w:val="20"/>
        </w:rPr>
        <w:t xml:space="preserve">Rijgedrag en stabiliteit </w:t>
      </w:r>
      <w:r w:rsidR="00D41180" w:rsidRPr="000B4004">
        <w:rPr>
          <w:rFonts w:ascii="Century Gothic" w:hAnsi="Century Gothic"/>
          <w:b/>
          <w:sz w:val="20"/>
        </w:rPr>
        <w:t>van</w:t>
      </w:r>
      <w:r w:rsidRPr="000B4004">
        <w:rPr>
          <w:rFonts w:ascii="Century Gothic" w:hAnsi="Century Gothic"/>
          <w:b/>
          <w:sz w:val="20"/>
        </w:rPr>
        <w:t xml:space="preserve"> een hoogwaardige EV-band</w:t>
      </w:r>
    </w:p>
    <w:p w14:paraId="3D50FA29" w14:textId="5528662C" w:rsidR="00577779" w:rsidRPr="000B4004" w:rsidRDefault="00F83518" w:rsidP="00836539">
      <w:pPr>
        <w:rPr>
          <w:rFonts w:ascii="Century Gothic" w:hAnsi="Century Gothic" w:cs="Clother Light"/>
          <w:sz w:val="20"/>
          <w:szCs w:val="20"/>
        </w:rPr>
      </w:pPr>
      <w:r w:rsidRPr="000B4004">
        <w:rPr>
          <w:rFonts w:ascii="Century Gothic" w:hAnsi="Century Gothic"/>
          <w:sz w:val="20"/>
        </w:rPr>
        <w:t xml:space="preserve">Een uitgebreid wereldwijd R&amp;D-programma </w:t>
      </w:r>
      <w:r w:rsidR="00264567" w:rsidRPr="000B4004">
        <w:rPr>
          <w:rFonts w:ascii="Century Gothic" w:hAnsi="Century Gothic"/>
          <w:sz w:val="20"/>
        </w:rPr>
        <w:t>wijst uit</w:t>
      </w:r>
      <w:r w:rsidRPr="000B4004">
        <w:rPr>
          <w:rFonts w:ascii="Century Gothic" w:hAnsi="Century Gothic"/>
          <w:sz w:val="20"/>
        </w:rPr>
        <w:t xml:space="preserve"> dat de nieuwe band een superieure stabiliteit in bochten biedt en een verbetering van 6% in rijeigenschappen in vergelijking met andere allseason banden - ideaal om het hoge koppel en het hogere voertuiggewicht, typisch voor moderne EV's, </w:t>
      </w:r>
      <w:r w:rsidR="00264567" w:rsidRPr="000B4004">
        <w:rPr>
          <w:rFonts w:ascii="Century Gothic" w:hAnsi="Century Gothic"/>
          <w:sz w:val="20"/>
        </w:rPr>
        <w:t xml:space="preserve">aan te kunnen. </w:t>
      </w:r>
      <w:r w:rsidRPr="000B4004">
        <w:rPr>
          <w:rFonts w:ascii="Century Gothic" w:hAnsi="Century Gothic"/>
          <w:sz w:val="20"/>
        </w:rPr>
        <w:t>De rijeigenschappen van de Quatrac Pro EV zijn verbeterd door een nieuw asymmetrisch profielontwerp, stijvere loopvlakblokken en een robuuste constructie.</w:t>
      </w:r>
    </w:p>
    <w:p w14:paraId="33C486AC" w14:textId="77777777" w:rsidR="00577779" w:rsidRPr="000B4004" w:rsidRDefault="00577779" w:rsidP="00836539">
      <w:pPr>
        <w:rPr>
          <w:rFonts w:ascii="Century Gothic" w:hAnsi="Century Gothic" w:cs="Clother Light"/>
          <w:sz w:val="20"/>
          <w:szCs w:val="20"/>
        </w:rPr>
      </w:pPr>
    </w:p>
    <w:p w14:paraId="75AC4425" w14:textId="09E48AFE" w:rsidR="00326B4D" w:rsidRPr="000B4004" w:rsidRDefault="00577779" w:rsidP="00517872">
      <w:pPr>
        <w:rPr>
          <w:rFonts w:ascii="Century Gothic" w:hAnsi="Century Gothic" w:cs="Clother Light"/>
          <w:sz w:val="20"/>
          <w:szCs w:val="20"/>
        </w:rPr>
      </w:pPr>
      <w:r w:rsidRPr="000B4004">
        <w:rPr>
          <w:rFonts w:ascii="Century Gothic" w:hAnsi="Century Gothic"/>
          <w:sz w:val="20"/>
        </w:rPr>
        <w:lastRenderedPageBreak/>
        <w:t xml:space="preserve">Er zijn verschillende structurele kenmerken geïntroduceerd die specifiek zijn bedoeld om </w:t>
      </w:r>
      <w:r w:rsidR="00264567" w:rsidRPr="000B4004">
        <w:rPr>
          <w:rFonts w:ascii="Century Gothic" w:hAnsi="Century Gothic"/>
          <w:sz w:val="20"/>
        </w:rPr>
        <w:t xml:space="preserve">het hogere gewicht </w:t>
      </w:r>
      <w:r w:rsidRPr="000B4004">
        <w:rPr>
          <w:rFonts w:ascii="Century Gothic" w:hAnsi="Century Gothic"/>
          <w:sz w:val="20"/>
        </w:rPr>
        <w:t>van EV's en de daaruit voortvloeiende grotere belastingen te beheersen tijdens het nemen van bochten en</w:t>
      </w:r>
      <w:r w:rsidR="00264567" w:rsidRPr="000B4004">
        <w:rPr>
          <w:rFonts w:ascii="Century Gothic" w:hAnsi="Century Gothic"/>
          <w:sz w:val="20"/>
        </w:rPr>
        <w:t xml:space="preserve"> tijdens het</w:t>
      </w:r>
      <w:r w:rsidRPr="000B4004">
        <w:rPr>
          <w:rFonts w:ascii="Century Gothic" w:hAnsi="Century Gothic"/>
          <w:sz w:val="20"/>
        </w:rPr>
        <w:t xml:space="preserve"> accelereren. De buitenste schouder van de nieuwe band is bijvoorbeeld breder dan de binnenste om laterale vervorming te weerstaan, en de buitenste flanken van de voornaamste lengtegroeven zijn veel steiler om vervorming te weerstaan wanneer de krachten in de bocht toenemen. </w:t>
      </w:r>
    </w:p>
    <w:p w14:paraId="7CC6339E" w14:textId="77777777" w:rsidR="00326B4D" w:rsidRPr="000B4004" w:rsidRDefault="00326B4D" w:rsidP="00517872">
      <w:pPr>
        <w:rPr>
          <w:rFonts w:ascii="Century Gothic" w:hAnsi="Century Gothic" w:cs="Clother Light"/>
          <w:sz w:val="20"/>
          <w:szCs w:val="20"/>
        </w:rPr>
      </w:pPr>
    </w:p>
    <w:p w14:paraId="232CEA46" w14:textId="35D440EF" w:rsidR="00517872" w:rsidRPr="000B4004" w:rsidRDefault="00D15DED" w:rsidP="00517872">
      <w:pPr>
        <w:rPr>
          <w:rFonts w:ascii="Century Gothic" w:hAnsi="Century Gothic" w:cs="Clother Light"/>
          <w:sz w:val="20"/>
          <w:szCs w:val="20"/>
        </w:rPr>
      </w:pPr>
      <w:r w:rsidRPr="000B4004">
        <w:rPr>
          <w:rFonts w:ascii="Century Gothic" w:hAnsi="Century Gothic"/>
          <w:sz w:val="20"/>
        </w:rPr>
        <w:t xml:space="preserve">De Quatrac Pro EV is zo goed bestand tegen een hogere voertuigmassa dat hij de eerste allseason band ooit is die is gecertificeerd met het HL-keurmerk, wat staat voor 'High Load'-geschiktheid (variant 255/40 R 20). </w:t>
      </w:r>
      <w:r w:rsidR="00D41180" w:rsidRPr="000B4004">
        <w:rPr>
          <w:rFonts w:ascii="Century Gothic" w:hAnsi="Century Gothic"/>
          <w:sz w:val="20"/>
        </w:rPr>
        <w:t>De</w:t>
      </w:r>
      <w:r w:rsidRPr="000B4004">
        <w:rPr>
          <w:rFonts w:ascii="Century Gothic" w:hAnsi="Century Gothic"/>
          <w:sz w:val="20"/>
        </w:rPr>
        <w:t xml:space="preserve"> band</w:t>
      </w:r>
      <w:r w:rsidR="00D41180" w:rsidRPr="000B4004">
        <w:rPr>
          <w:rFonts w:ascii="Century Gothic" w:hAnsi="Century Gothic"/>
          <w:sz w:val="20"/>
        </w:rPr>
        <w:t xml:space="preserve"> kan</w:t>
      </w:r>
      <w:r w:rsidRPr="000B4004">
        <w:rPr>
          <w:rFonts w:ascii="Century Gothic" w:hAnsi="Century Gothic"/>
          <w:sz w:val="20"/>
        </w:rPr>
        <w:t xml:space="preserve"> 10% meer gewicht</w:t>
      </w:r>
      <w:r w:rsidR="00D41180" w:rsidRPr="000B4004">
        <w:rPr>
          <w:rFonts w:ascii="Century Gothic" w:hAnsi="Century Gothic"/>
          <w:sz w:val="20"/>
        </w:rPr>
        <w:t xml:space="preserve"> </w:t>
      </w:r>
      <w:r w:rsidRPr="000B4004">
        <w:rPr>
          <w:rFonts w:ascii="Century Gothic" w:hAnsi="Century Gothic"/>
          <w:sz w:val="20"/>
        </w:rPr>
        <w:t>dragen dan een versterkte 'Extra Load'-band (XL) met dezelfde spanning.</w:t>
      </w:r>
    </w:p>
    <w:p w14:paraId="520FF569" w14:textId="77777777" w:rsidR="00D15DED" w:rsidRPr="000B4004" w:rsidRDefault="00D15DED" w:rsidP="00517872">
      <w:pPr>
        <w:rPr>
          <w:rFonts w:ascii="Century Gothic" w:hAnsi="Century Gothic" w:cs="Clother Light"/>
          <w:sz w:val="20"/>
          <w:szCs w:val="20"/>
        </w:rPr>
      </w:pPr>
    </w:p>
    <w:p w14:paraId="6899DE4E" w14:textId="34A61FF4" w:rsidR="00263B8D" w:rsidRPr="000B4004" w:rsidRDefault="00263B8D" w:rsidP="00DB555F">
      <w:pPr>
        <w:rPr>
          <w:rFonts w:ascii="Century Gothic" w:hAnsi="Century Gothic" w:cs="Clother Light"/>
          <w:b/>
          <w:bCs/>
          <w:sz w:val="20"/>
          <w:szCs w:val="20"/>
        </w:rPr>
      </w:pPr>
      <w:r w:rsidRPr="000B4004">
        <w:rPr>
          <w:rFonts w:ascii="Century Gothic" w:hAnsi="Century Gothic"/>
          <w:b/>
          <w:sz w:val="20"/>
        </w:rPr>
        <w:t>Gecertificeerde allseason-prestaties</w:t>
      </w:r>
    </w:p>
    <w:p w14:paraId="4B5ACB34" w14:textId="1D0D5026" w:rsidR="00DB555F" w:rsidRPr="000B4004" w:rsidRDefault="005E3C95" w:rsidP="00DB555F">
      <w:pPr>
        <w:rPr>
          <w:rFonts w:ascii="Century Gothic" w:hAnsi="Century Gothic" w:cs="Clother Light"/>
          <w:sz w:val="20"/>
          <w:szCs w:val="20"/>
        </w:rPr>
      </w:pPr>
      <w:r w:rsidRPr="000B4004">
        <w:rPr>
          <w:rFonts w:ascii="Century Gothic" w:hAnsi="Century Gothic"/>
          <w:sz w:val="20"/>
        </w:rPr>
        <w:t>De nieuwe EV-band is voorzien van het symbool 'Three Peak Mountain Snowflake' op de wang, waarmee de prestaties in alle weersomstandigheden en zijn bekwaamheid in winterse omstandigheden worden bevestigd. De lamellen zijn dieper dan normaal voor een allseason-band, zodat de loopvlakblokken gecontroleerd kunnen bewegen en de grip en tractie in de sneeuw gedurende de gehele levensduur verbeteren.</w:t>
      </w:r>
    </w:p>
    <w:p w14:paraId="0C65AF3C" w14:textId="75325830" w:rsidR="005E3C95" w:rsidRPr="000B4004" w:rsidRDefault="005E3C95" w:rsidP="005E3C95">
      <w:pPr>
        <w:rPr>
          <w:rFonts w:ascii="Century Gothic" w:hAnsi="Century Gothic" w:cs="Clother Light"/>
          <w:sz w:val="20"/>
          <w:szCs w:val="20"/>
        </w:rPr>
      </w:pPr>
    </w:p>
    <w:p w14:paraId="1B2B6095" w14:textId="2ACBE904" w:rsidR="005E3C95" w:rsidRPr="000B4004" w:rsidRDefault="00C52B70" w:rsidP="00836539">
      <w:pPr>
        <w:rPr>
          <w:rFonts w:ascii="Century Gothic" w:hAnsi="Century Gothic" w:cs="Clother Light"/>
          <w:sz w:val="20"/>
          <w:szCs w:val="20"/>
        </w:rPr>
      </w:pPr>
      <w:r w:rsidRPr="000B4004">
        <w:rPr>
          <w:rFonts w:ascii="Century Gothic" w:hAnsi="Century Gothic"/>
          <w:sz w:val="20"/>
        </w:rPr>
        <w:t xml:space="preserve">Het hoge silicagehalte in het loopvlak, in combinatie met stijvere blokken en onderling verbonden 'bruggen' op de schouders, zorgt voor een hoog remvermogen op nat en droog wegdek. Dit laatste is 4% beter dan bij de gelijkwaardige </w:t>
      </w:r>
      <w:r w:rsidR="00D41180" w:rsidRPr="000B4004">
        <w:rPr>
          <w:rFonts w:ascii="Century Gothic" w:hAnsi="Century Gothic"/>
          <w:sz w:val="20"/>
        </w:rPr>
        <w:t xml:space="preserve">allseason-band van </w:t>
      </w:r>
      <w:r w:rsidRPr="000B4004">
        <w:rPr>
          <w:rFonts w:ascii="Century Gothic" w:hAnsi="Century Gothic"/>
          <w:sz w:val="20"/>
        </w:rPr>
        <w:t>Vredestein</w:t>
      </w:r>
      <w:r w:rsidR="00D41180" w:rsidRPr="000B4004">
        <w:rPr>
          <w:rFonts w:ascii="Century Gothic" w:hAnsi="Century Gothic"/>
          <w:sz w:val="20"/>
        </w:rPr>
        <w:t xml:space="preserve"> voor niet-EV’s</w:t>
      </w:r>
      <w:r w:rsidRPr="000B4004">
        <w:rPr>
          <w:rFonts w:ascii="Century Gothic" w:hAnsi="Century Gothic"/>
          <w:sz w:val="20"/>
        </w:rPr>
        <w:t>.</w:t>
      </w:r>
    </w:p>
    <w:p w14:paraId="48DB05F5" w14:textId="77777777" w:rsidR="00B815EB" w:rsidRPr="000B4004" w:rsidRDefault="00B815EB" w:rsidP="00836539">
      <w:pPr>
        <w:rPr>
          <w:rFonts w:ascii="Century Gothic" w:hAnsi="Century Gothic" w:cs="Clother Light"/>
          <w:sz w:val="20"/>
          <w:szCs w:val="20"/>
        </w:rPr>
      </w:pPr>
    </w:p>
    <w:p w14:paraId="7B33363F" w14:textId="34FB7C30" w:rsidR="00B815EB" w:rsidRPr="000B4004" w:rsidRDefault="00E14EB8" w:rsidP="00836539">
      <w:pPr>
        <w:rPr>
          <w:rFonts w:ascii="Century Gothic" w:hAnsi="Century Gothic" w:cs="Clother Light"/>
          <w:b/>
          <w:bCs/>
          <w:sz w:val="20"/>
          <w:szCs w:val="20"/>
        </w:rPr>
      </w:pPr>
      <w:r w:rsidRPr="000B4004">
        <w:rPr>
          <w:rFonts w:ascii="Century Gothic" w:hAnsi="Century Gothic"/>
          <w:b/>
          <w:sz w:val="20"/>
        </w:rPr>
        <w:t xml:space="preserve">Laag geluidsniveau, superieur rijcomfort </w:t>
      </w:r>
    </w:p>
    <w:p w14:paraId="615040A7" w14:textId="5A3CDFA7" w:rsidR="00E97C56" w:rsidRPr="000B4004" w:rsidRDefault="001B01BE" w:rsidP="00E14EB8">
      <w:pPr>
        <w:rPr>
          <w:rFonts w:ascii="Century Gothic" w:hAnsi="Century Gothic" w:cs="Clother Light"/>
          <w:sz w:val="20"/>
          <w:szCs w:val="20"/>
        </w:rPr>
      </w:pPr>
      <w:r w:rsidRPr="000B4004">
        <w:rPr>
          <w:rFonts w:ascii="Century Gothic" w:hAnsi="Century Gothic"/>
          <w:sz w:val="20"/>
        </w:rPr>
        <w:t xml:space="preserve">Naast </w:t>
      </w:r>
      <w:r w:rsidR="00D41180" w:rsidRPr="000B4004">
        <w:rPr>
          <w:rFonts w:ascii="Century Gothic" w:hAnsi="Century Gothic"/>
          <w:sz w:val="20"/>
        </w:rPr>
        <w:t xml:space="preserve">praktijktests </w:t>
      </w:r>
      <w:r w:rsidRPr="000B4004">
        <w:rPr>
          <w:rFonts w:ascii="Century Gothic" w:hAnsi="Century Gothic"/>
          <w:sz w:val="20"/>
        </w:rPr>
        <w:t>op verschillende wegdekken heeft het team van Apollo Tyres computersimulaties en op kunstmatige intelligentie gebaseerde akoestische modellen gebruikt om de Quatrac Pro EV een optimale volgorde van 'pitches' te geven - het herhaalde patroon van loopvlakblokken - die een minder opdringerig geluid</w:t>
      </w:r>
      <w:r w:rsidR="00D41180" w:rsidRPr="000B4004">
        <w:rPr>
          <w:rFonts w:ascii="Century Gothic" w:hAnsi="Century Gothic"/>
          <w:sz w:val="20"/>
        </w:rPr>
        <w:t xml:space="preserve"> </w:t>
      </w:r>
      <w:r w:rsidRPr="000B4004">
        <w:rPr>
          <w:rFonts w:ascii="Century Gothic" w:hAnsi="Century Gothic"/>
          <w:sz w:val="20"/>
        </w:rPr>
        <w:t xml:space="preserve">genereren bij verschillende snelheden. Het resultaat is een vermindering van 1 dB </w:t>
      </w:r>
      <w:r w:rsidR="00D41180" w:rsidRPr="000B4004">
        <w:rPr>
          <w:rFonts w:ascii="Century Gothic" w:hAnsi="Century Gothic"/>
          <w:sz w:val="20"/>
        </w:rPr>
        <w:t xml:space="preserve">buiten de auto </w:t>
      </w:r>
      <w:r w:rsidRPr="000B4004">
        <w:rPr>
          <w:rFonts w:ascii="Century Gothic" w:hAnsi="Century Gothic"/>
          <w:sz w:val="20"/>
        </w:rPr>
        <w:t>in vergelijking met een auto die is uitgerust met de gelijkwaardige allseason niet-EV-band van Vredestein.</w:t>
      </w:r>
    </w:p>
    <w:p w14:paraId="036CB2F7" w14:textId="77777777" w:rsidR="00E97C56" w:rsidRPr="000B4004" w:rsidRDefault="00E97C56" w:rsidP="00E14EB8">
      <w:pPr>
        <w:rPr>
          <w:rFonts w:ascii="Century Gothic" w:hAnsi="Century Gothic" w:cs="Clother Light"/>
          <w:sz w:val="20"/>
          <w:szCs w:val="20"/>
        </w:rPr>
      </w:pPr>
    </w:p>
    <w:p w14:paraId="5BCFA1E4" w14:textId="6C5CDE69" w:rsidR="00E14EB8" w:rsidRPr="000B4004" w:rsidRDefault="00E97C56" w:rsidP="00532796">
      <w:pPr>
        <w:rPr>
          <w:rFonts w:ascii="Century Gothic" w:hAnsi="Century Gothic" w:cs="Clother Light"/>
          <w:sz w:val="20"/>
          <w:szCs w:val="20"/>
        </w:rPr>
      </w:pPr>
      <w:r w:rsidRPr="000B4004">
        <w:rPr>
          <w:rFonts w:ascii="Century Gothic" w:hAnsi="Century Gothic"/>
          <w:sz w:val="20"/>
        </w:rPr>
        <w:t xml:space="preserve">Bovendien biedt de band 5% </w:t>
      </w:r>
      <w:r w:rsidR="00D41180" w:rsidRPr="000B4004">
        <w:rPr>
          <w:rFonts w:ascii="Century Gothic" w:hAnsi="Century Gothic"/>
          <w:sz w:val="20"/>
        </w:rPr>
        <w:t xml:space="preserve">meer </w:t>
      </w:r>
      <w:r w:rsidRPr="000B4004">
        <w:rPr>
          <w:rFonts w:ascii="Century Gothic" w:hAnsi="Century Gothic"/>
          <w:sz w:val="20"/>
        </w:rPr>
        <w:t>rijcomfort dankzij de lichtere constructie en een 'flexibele zone' in de wang, die zorgt voor een hoge mate van inherente conformiteit op slecht wegdek.</w:t>
      </w:r>
    </w:p>
    <w:p w14:paraId="612C25F0" w14:textId="77777777" w:rsidR="008C1E3E" w:rsidRPr="000B4004" w:rsidRDefault="008C1E3E" w:rsidP="00193BFC">
      <w:pPr>
        <w:rPr>
          <w:rFonts w:ascii="Century Gothic" w:hAnsi="Century Gothic" w:cs="Clother Light"/>
          <w:sz w:val="20"/>
          <w:szCs w:val="20"/>
        </w:rPr>
      </w:pPr>
    </w:p>
    <w:p w14:paraId="78ACD4AB" w14:textId="563EA6DD" w:rsidR="00F65CF6" w:rsidRPr="000B4004" w:rsidRDefault="00D41180" w:rsidP="00193BFC">
      <w:pPr>
        <w:rPr>
          <w:rFonts w:ascii="Century Gothic" w:hAnsi="Century Gothic" w:cs="Clother Light"/>
          <w:b/>
          <w:bCs/>
          <w:sz w:val="20"/>
          <w:szCs w:val="20"/>
        </w:rPr>
      </w:pPr>
      <w:r w:rsidRPr="000B4004">
        <w:rPr>
          <w:rFonts w:ascii="Century Gothic" w:hAnsi="Century Gothic"/>
          <w:b/>
          <w:sz w:val="20"/>
        </w:rPr>
        <w:t>B</w:t>
      </w:r>
      <w:r w:rsidR="007A5828" w:rsidRPr="000B4004">
        <w:rPr>
          <w:rFonts w:ascii="Century Gothic" w:hAnsi="Century Gothic"/>
          <w:b/>
          <w:sz w:val="20"/>
        </w:rPr>
        <w:t>andstructuur ontworpen om belasting van</w:t>
      </w:r>
      <w:r w:rsidR="00A06AF9" w:rsidRPr="000B4004">
        <w:rPr>
          <w:rFonts w:ascii="Century Gothic" w:hAnsi="Century Gothic"/>
          <w:b/>
          <w:sz w:val="20"/>
        </w:rPr>
        <w:t xml:space="preserve"> </w:t>
      </w:r>
      <w:r w:rsidR="007A5828" w:rsidRPr="000B4004">
        <w:rPr>
          <w:rFonts w:ascii="Century Gothic" w:hAnsi="Century Gothic"/>
          <w:b/>
          <w:sz w:val="20"/>
        </w:rPr>
        <w:t>milieu tot minimum te beperken</w:t>
      </w:r>
    </w:p>
    <w:p w14:paraId="0F1DFF80" w14:textId="3E1AEC51" w:rsidR="00D00983" w:rsidRPr="000B4004" w:rsidRDefault="00F04090" w:rsidP="00D00983">
      <w:pPr>
        <w:rPr>
          <w:rFonts w:ascii="Century Gothic" w:hAnsi="Century Gothic" w:cs="Clother Light"/>
          <w:sz w:val="20"/>
          <w:szCs w:val="20"/>
        </w:rPr>
      </w:pPr>
      <w:r w:rsidRPr="000B4004">
        <w:rPr>
          <w:rFonts w:ascii="Century Gothic" w:hAnsi="Century Gothic"/>
          <w:sz w:val="20"/>
        </w:rPr>
        <w:t>Bij het ontwerpen van de Vredestein Quatrac Pro EV heeft de R&amp;D-divisie van Apollo Tyres rekening gehouden met zowel de benodigde energie als de koolstof die tijdens de productie zou worden uitgestoten. De nieuwe Quatrac Pro EV is vergeleken met reguliere allseason-banden 17% minder belastend voor het milieu (gemeten als Global Warming Potential van CO</w:t>
      </w:r>
      <w:r w:rsidRPr="000B4004">
        <w:rPr>
          <w:rFonts w:ascii="Century Gothic" w:hAnsi="Century Gothic"/>
          <w:sz w:val="20"/>
          <w:vertAlign w:val="subscript"/>
        </w:rPr>
        <w:t>2</w:t>
      </w:r>
      <w:r w:rsidRPr="000B4004">
        <w:rPr>
          <w:rFonts w:ascii="Century Gothic" w:hAnsi="Century Gothic"/>
          <w:sz w:val="20"/>
        </w:rPr>
        <w:t>), wat bijdraagt aan een lagere CO</w:t>
      </w:r>
      <w:r w:rsidRPr="000B4004">
        <w:rPr>
          <w:rFonts w:ascii="Century Gothic" w:hAnsi="Century Gothic"/>
          <w:sz w:val="20"/>
          <w:vertAlign w:val="subscript"/>
        </w:rPr>
        <w:t>2</w:t>
      </w:r>
      <w:r w:rsidRPr="000B4004">
        <w:rPr>
          <w:rFonts w:ascii="Century Gothic" w:hAnsi="Century Gothic"/>
          <w:sz w:val="20"/>
        </w:rPr>
        <w:t>-impact over de hele levensduur.</w:t>
      </w:r>
    </w:p>
    <w:p w14:paraId="6B505543" w14:textId="0CDF97C9" w:rsidR="00286877" w:rsidRPr="000B4004" w:rsidRDefault="00286877" w:rsidP="00193BFC">
      <w:pPr>
        <w:rPr>
          <w:rFonts w:ascii="Century Gothic" w:hAnsi="Century Gothic" w:cs="Clother Light"/>
          <w:sz w:val="20"/>
          <w:szCs w:val="20"/>
        </w:rPr>
      </w:pPr>
    </w:p>
    <w:p w14:paraId="78600FFF" w14:textId="0A3BF7BB" w:rsidR="00DD7B6D" w:rsidRPr="000B4004" w:rsidRDefault="00AE19FB" w:rsidP="008D6BE1">
      <w:pPr>
        <w:rPr>
          <w:rFonts w:ascii="Century Gothic" w:hAnsi="Century Gothic" w:cs="Clother Light"/>
          <w:sz w:val="20"/>
          <w:szCs w:val="20"/>
        </w:rPr>
      </w:pPr>
      <w:r w:rsidRPr="000B4004">
        <w:rPr>
          <w:rFonts w:ascii="Century Gothic" w:hAnsi="Century Gothic"/>
          <w:sz w:val="20"/>
        </w:rPr>
        <w:t>De Quatrac Pro EV wordt geproduceerd in de twee Europese productiefaciliteiten van Apollo Tyres, in Enschede in Nederland en in Gyöngyöshalász in Hongarije.</w:t>
      </w:r>
    </w:p>
    <w:p w14:paraId="35225C19" w14:textId="77777777" w:rsidR="00DD7B6D" w:rsidRPr="000B4004" w:rsidRDefault="00DD7B6D" w:rsidP="0064300F">
      <w:pPr>
        <w:rPr>
          <w:rFonts w:ascii="Century Gothic" w:hAnsi="Century Gothic" w:cs="Clother Light"/>
          <w:sz w:val="20"/>
          <w:szCs w:val="20"/>
        </w:rPr>
      </w:pPr>
    </w:p>
    <w:p w14:paraId="5A02AD82" w14:textId="583FE540" w:rsidR="00E67AD4" w:rsidRPr="000B4004" w:rsidRDefault="00E67AD4" w:rsidP="0064300F">
      <w:pPr>
        <w:rPr>
          <w:rFonts w:ascii="Century Gothic" w:hAnsi="Century Gothic" w:cs="Clother Light"/>
          <w:b/>
          <w:bCs/>
          <w:sz w:val="20"/>
          <w:szCs w:val="20"/>
        </w:rPr>
      </w:pPr>
      <w:r w:rsidRPr="000B4004">
        <w:rPr>
          <w:rFonts w:ascii="Century Gothic" w:hAnsi="Century Gothic"/>
          <w:b/>
          <w:sz w:val="20"/>
        </w:rPr>
        <w:t>Allseason-pioniers</w:t>
      </w:r>
    </w:p>
    <w:p w14:paraId="49FA6BB5" w14:textId="624308B7" w:rsidR="00134315" w:rsidRPr="000B4004" w:rsidRDefault="002164BB" w:rsidP="00134315">
      <w:pPr>
        <w:rPr>
          <w:rFonts w:ascii="Century Gothic" w:hAnsi="Century Gothic" w:cs="Clother Light"/>
          <w:sz w:val="20"/>
          <w:szCs w:val="20"/>
        </w:rPr>
      </w:pPr>
      <w:r w:rsidRPr="000B4004">
        <w:rPr>
          <w:rFonts w:ascii="Century Gothic" w:hAnsi="Century Gothic"/>
          <w:sz w:val="20"/>
        </w:rPr>
        <w:t>Het premium bandenmerk Vredestein, opgericht in 1909, is sinds de introductie van allseason-banden begin jaren negentig</w:t>
      </w:r>
      <w:r w:rsidR="00A06AF9" w:rsidRPr="000B4004">
        <w:rPr>
          <w:rFonts w:ascii="Century Gothic" w:hAnsi="Century Gothic"/>
          <w:sz w:val="20"/>
        </w:rPr>
        <w:t>,</w:t>
      </w:r>
      <w:r w:rsidRPr="000B4004">
        <w:rPr>
          <w:rFonts w:ascii="Century Gothic" w:hAnsi="Century Gothic"/>
          <w:sz w:val="20"/>
        </w:rPr>
        <w:t xml:space="preserve"> toonaangevend op deze markt. Apollo Tyres blijft de kennis van winter- en zomerbanden benutten om bekroonde vierseizoen</w:t>
      </w:r>
      <w:r w:rsidR="000B4004" w:rsidRPr="000B4004">
        <w:rPr>
          <w:rFonts w:ascii="Century Gothic" w:hAnsi="Century Gothic"/>
          <w:sz w:val="20"/>
        </w:rPr>
        <w:t>en</w:t>
      </w:r>
      <w:r w:rsidRPr="000B4004">
        <w:rPr>
          <w:rFonts w:ascii="Century Gothic" w:hAnsi="Century Gothic"/>
          <w:sz w:val="20"/>
        </w:rPr>
        <w:t xml:space="preserve">producten te produceren die onder alle omstandigheden topprestaties leveren. </w:t>
      </w:r>
    </w:p>
    <w:p w14:paraId="1B7F3360" w14:textId="77777777" w:rsidR="00F7466A" w:rsidRPr="000B4004" w:rsidRDefault="00F7466A" w:rsidP="00134315">
      <w:pPr>
        <w:rPr>
          <w:rFonts w:ascii="Century Gothic" w:hAnsi="Century Gothic" w:cs="Clother Light"/>
          <w:sz w:val="20"/>
          <w:szCs w:val="20"/>
        </w:rPr>
      </w:pPr>
    </w:p>
    <w:p w14:paraId="51C592A8" w14:textId="1B5CDFC2" w:rsidR="006875A7" w:rsidRPr="000B4004" w:rsidRDefault="00F7466A" w:rsidP="00134315">
      <w:pPr>
        <w:rPr>
          <w:rFonts w:ascii="Century Gothic" w:hAnsi="Century Gothic" w:cs="Clother Light"/>
          <w:sz w:val="20"/>
          <w:szCs w:val="20"/>
        </w:rPr>
      </w:pPr>
      <w:r w:rsidRPr="000B4004">
        <w:rPr>
          <w:rFonts w:ascii="Century Gothic" w:hAnsi="Century Gothic"/>
          <w:sz w:val="20"/>
        </w:rPr>
        <w:lastRenderedPageBreak/>
        <w:t xml:space="preserve">"De Quatrac Pro EV is een strategisch belangrijk product voor ons, om drie belangrijke redenen," aldus </w:t>
      </w:r>
      <w:r w:rsidRPr="000B4004">
        <w:rPr>
          <w:rStyle w:val="normaltextrun"/>
          <w:rFonts w:ascii="Century Gothic" w:hAnsi="Century Gothic"/>
          <w:color w:val="000000"/>
          <w:sz w:val="20"/>
          <w:shd w:val="clear" w:color="auto" w:fill="FFFFFF"/>
        </w:rPr>
        <w:t>Daniele Lorenzetti, Chief Technology Officer bij Apollo Tyres. "Ten eerste maken automobilisten</w:t>
      </w:r>
      <w:r w:rsidRPr="000B4004">
        <w:rPr>
          <w:rFonts w:ascii="Century Gothic" w:hAnsi="Century Gothic"/>
          <w:sz w:val="20"/>
        </w:rPr>
        <w:t xml:space="preserve"> de overstap naar elektrische mobiliteit in steeds grotere </w:t>
      </w:r>
      <w:r w:rsidR="00A06AF9" w:rsidRPr="000B4004">
        <w:rPr>
          <w:rFonts w:ascii="Century Gothic" w:hAnsi="Century Gothic"/>
          <w:sz w:val="20"/>
        </w:rPr>
        <w:t xml:space="preserve">getalen </w:t>
      </w:r>
      <w:r w:rsidRPr="000B4004">
        <w:rPr>
          <w:rFonts w:ascii="Century Gothic" w:hAnsi="Century Gothic"/>
          <w:sz w:val="20"/>
        </w:rPr>
        <w:t xml:space="preserve">en zowel autofabrikanten als consumenten zoeken banden die zijn ontworpen voor de specifieke kenmerken en dynamische eigenschappen van EV's. Bovendien is het segment van de allseason-banden het snelst groeiende, dus is het logisch dat we het aanbod van Vredestein-producten die het hele jaar door kunnen worden gebruikt, blijven diversifiëren. Tot slot kan geen enkel ander bedrijf het all-season verleden van Vredestein evenaren </w:t>
      </w:r>
      <w:r w:rsidR="00A06AF9" w:rsidRPr="000B4004">
        <w:rPr>
          <w:rFonts w:ascii="Century Gothic" w:hAnsi="Century Gothic"/>
          <w:sz w:val="20"/>
        </w:rPr>
        <w:t>- wij gelden als pioniers in het segment-</w:t>
      </w:r>
      <w:r w:rsidRPr="000B4004">
        <w:rPr>
          <w:rFonts w:ascii="Century Gothic" w:hAnsi="Century Gothic"/>
          <w:sz w:val="20"/>
        </w:rPr>
        <w:t>, en het is logisch dat wij opnieuw het voortouw nemen door Europa's eerste allseason EV-band te produceren.”</w:t>
      </w:r>
    </w:p>
    <w:p w14:paraId="6526A0E3" w14:textId="77777777" w:rsidR="00447CB9" w:rsidRPr="000B4004" w:rsidRDefault="00447CB9" w:rsidP="0064300F">
      <w:pPr>
        <w:rPr>
          <w:rFonts w:ascii="Century Gothic" w:hAnsi="Century Gothic" w:cs="Clother Light"/>
          <w:sz w:val="20"/>
          <w:szCs w:val="20"/>
        </w:rPr>
      </w:pPr>
    </w:p>
    <w:p w14:paraId="699BC9C4" w14:textId="73CECC70" w:rsidR="00B710B7" w:rsidRPr="000B4004"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sidRPr="000B4004">
        <w:rPr>
          <w:rFonts w:ascii="Century Gothic" w:hAnsi="Century Gothic"/>
          <w:b/>
          <w:i/>
          <w:sz w:val="20"/>
        </w:rPr>
        <w:t>[E</w:t>
      </w:r>
      <w:r w:rsidR="00A06AF9" w:rsidRPr="000B4004">
        <w:rPr>
          <w:rFonts w:ascii="Century Gothic" w:hAnsi="Century Gothic"/>
          <w:b/>
          <w:i/>
          <w:sz w:val="20"/>
        </w:rPr>
        <w:t>I</w:t>
      </w:r>
      <w:r w:rsidRPr="000B4004">
        <w:rPr>
          <w:rFonts w:ascii="Century Gothic" w:hAnsi="Century Gothic"/>
          <w:b/>
          <w:i/>
          <w:sz w:val="20"/>
        </w:rPr>
        <w:t>ND</w:t>
      </w:r>
      <w:r w:rsidR="00A06AF9" w:rsidRPr="000B4004">
        <w:rPr>
          <w:rFonts w:ascii="Century Gothic" w:hAnsi="Century Gothic"/>
          <w:b/>
          <w:i/>
          <w:sz w:val="20"/>
        </w:rPr>
        <w:t>E</w:t>
      </w:r>
      <w:r w:rsidRPr="000B4004">
        <w:rPr>
          <w:rFonts w:ascii="Century Gothic" w:hAnsi="Century Gothic"/>
          <w:b/>
          <w:i/>
          <w:sz w:val="20"/>
        </w:rPr>
        <w:t>]</w:t>
      </w:r>
    </w:p>
    <w:bookmarkEnd w:id="0"/>
    <w:p w14:paraId="042C65FC" w14:textId="77777777" w:rsidR="00A06AF9" w:rsidRPr="000B4004" w:rsidRDefault="00A06AF9" w:rsidP="00A06AF9">
      <w:pPr>
        <w:pStyle w:val="ox-e23b717313-msonormal"/>
        <w:shd w:val="clear" w:color="auto" w:fill="FFFFFF"/>
        <w:spacing w:before="0" w:beforeAutospacing="0" w:after="0" w:afterAutospacing="0"/>
        <w:rPr>
          <w:rFonts w:ascii="Century Gothic" w:hAnsi="Century Gothic" w:cs="Clother Light"/>
          <w:i/>
          <w:sz w:val="20"/>
          <w:szCs w:val="20"/>
        </w:rPr>
      </w:pPr>
    </w:p>
    <w:p w14:paraId="36513570" w14:textId="77777777" w:rsidR="00A06AF9" w:rsidRPr="000B4004" w:rsidRDefault="00A06AF9" w:rsidP="00A06AF9">
      <w:pPr>
        <w:rPr>
          <w:rFonts w:ascii="Century Gothic" w:eastAsia="Times New Roman" w:hAnsi="Century Gothic" w:cs="Clother Light"/>
          <w:bCs/>
          <w:color w:val="000000"/>
        </w:rPr>
      </w:pPr>
      <w:r w:rsidRPr="000B4004">
        <w:rPr>
          <w:rFonts w:ascii="Century Gothic" w:hAnsi="Century Gothic"/>
          <w:b/>
          <w:color w:val="5C2D90"/>
          <w:sz w:val="18"/>
        </w:rPr>
        <w:t>Neem voor meer informatie contact op met:</w:t>
      </w:r>
    </w:p>
    <w:p w14:paraId="647BC8B3" w14:textId="77777777" w:rsidR="00A06AF9" w:rsidRPr="000B4004" w:rsidRDefault="00A06AF9" w:rsidP="00A06AF9">
      <w:pPr>
        <w:pStyle w:val="BodyText"/>
        <w:spacing w:line="276" w:lineRule="auto"/>
        <w:rPr>
          <w:rFonts w:ascii="Century Gothic" w:hAnsi="Century Gothic" w:cs="Arial"/>
          <w:sz w:val="16"/>
          <w:szCs w:val="16"/>
        </w:rPr>
      </w:pPr>
      <w:r w:rsidRPr="000B4004">
        <w:rPr>
          <w:rFonts w:ascii="Century Gothic" w:hAnsi="Century Gothic" w:cs="Arial"/>
          <w:sz w:val="16"/>
          <w:szCs w:val="16"/>
        </w:rPr>
        <w:t>Ton Coppus, Manager Marketing Communications Europe</w:t>
      </w:r>
    </w:p>
    <w:p w14:paraId="7BCF7203" w14:textId="77777777" w:rsidR="00A06AF9" w:rsidRPr="000B4004" w:rsidRDefault="00A06AF9" w:rsidP="00A06AF9">
      <w:pPr>
        <w:pStyle w:val="BodyText"/>
        <w:spacing w:line="276" w:lineRule="auto"/>
        <w:rPr>
          <w:rFonts w:ascii="Century Gothic" w:hAnsi="Century Gothic" w:cs="Arial"/>
          <w:sz w:val="16"/>
          <w:szCs w:val="16"/>
        </w:rPr>
      </w:pPr>
      <w:r w:rsidRPr="000B4004">
        <w:rPr>
          <w:rFonts w:ascii="Century Gothic" w:hAnsi="Century Gothic" w:cs="Arial"/>
          <w:sz w:val="16"/>
          <w:szCs w:val="16"/>
        </w:rPr>
        <w:t>T: +31 (0)20 205 4444</w:t>
      </w:r>
    </w:p>
    <w:p w14:paraId="6055C803" w14:textId="77777777" w:rsidR="00A06AF9" w:rsidRPr="000B4004" w:rsidRDefault="00A06AF9" w:rsidP="00A06AF9">
      <w:pPr>
        <w:pStyle w:val="BodyText"/>
        <w:spacing w:line="276" w:lineRule="auto"/>
        <w:rPr>
          <w:rFonts w:ascii="Century Gothic" w:hAnsi="Century Gothic" w:cs="Arial"/>
          <w:sz w:val="16"/>
          <w:szCs w:val="16"/>
        </w:rPr>
      </w:pPr>
      <w:r w:rsidRPr="000B4004">
        <w:rPr>
          <w:rFonts w:ascii="Century Gothic" w:hAnsi="Century Gothic" w:cs="Arial"/>
          <w:sz w:val="16"/>
          <w:szCs w:val="16"/>
        </w:rPr>
        <w:t xml:space="preserve">E: </w:t>
      </w:r>
      <w:hyperlink r:id="rId11" w:history="1">
        <w:r w:rsidRPr="000B4004">
          <w:rPr>
            <w:rStyle w:val="Hyperlink"/>
            <w:rFonts w:ascii="Century Gothic" w:hAnsi="Century Gothic" w:cs="Arial"/>
            <w:sz w:val="16"/>
            <w:szCs w:val="16"/>
          </w:rPr>
          <w:t>ton.coppus@apollotyres.com</w:t>
        </w:r>
      </w:hyperlink>
    </w:p>
    <w:p w14:paraId="29BAC79A" w14:textId="5232C7A2" w:rsidR="006C5EE5" w:rsidRPr="000B4004" w:rsidRDefault="006C5EE5" w:rsidP="002723E7">
      <w:pPr>
        <w:widowControl w:val="0"/>
        <w:autoSpaceDE w:val="0"/>
        <w:autoSpaceDN w:val="0"/>
        <w:adjustRightInd w:val="0"/>
        <w:spacing w:line="288" w:lineRule="auto"/>
        <w:textAlignment w:val="center"/>
        <w:rPr>
          <w:rFonts w:ascii="Century Gothic" w:hAnsi="Century Gothic" w:cs="Clother Light"/>
          <w:sz w:val="16"/>
          <w:szCs w:val="16"/>
        </w:rPr>
      </w:pPr>
    </w:p>
    <w:p w14:paraId="47EF77F0" w14:textId="77777777" w:rsidR="00BB37AA" w:rsidRPr="000B4004"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0B4004"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sidRPr="000B4004">
        <w:rPr>
          <w:rFonts w:ascii="Century Gothic" w:hAnsi="Century Gothic"/>
          <w:b/>
          <w:color w:val="5C2D90"/>
          <w:sz w:val="16"/>
        </w:rPr>
        <w:t>Over Apollo Tyres Ltd</w:t>
      </w:r>
    </w:p>
    <w:p w14:paraId="0F5C6B72" w14:textId="3A167B8A" w:rsidR="005C5C2E" w:rsidRPr="000B4004" w:rsidRDefault="005C5C2E" w:rsidP="005C5C2E">
      <w:pPr>
        <w:pStyle w:val="BasicParagraph"/>
        <w:spacing w:line="240" w:lineRule="auto"/>
        <w:rPr>
          <w:rFonts w:ascii="Century Gothic" w:hAnsi="Century Gothic" w:cs="Clother Light"/>
          <w:sz w:val="16"/>
          <w:szCs w:val="16"/>
        </w:rPr>
      </w:pPr>
      <w:r w:rsidRPr="000B4004">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0B4004"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EFE1" w14:textId="77777777" w:rsidR="000D2767" w:rsidRDefault="000D2767" w:rsidP="005C5C2E">
      <w:r>
        <w:separator/>
      </w:r>
    </w:p>
  </w:endnote>
  <w:endnote w:type="continuationSeparator" w:id="0">
    <w:p w14:paraId="3E5FF510" w14:textId="77777777" w:rsidR="000D2767" w:rsidRDefault="000D2767" w:rsidP="005C5C2E">
      <w:r>
        <w:continuationSeparator/>
      </w:r>
    </w:p>
  </w:endnote>
  <w:endnote w:type="continuationNotice" w:id="1">
    <w:p w14:paraId="4EC95DC5" w14:textId="77777777" w:rsidR="000D2767" w:rsidRDefault="000D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0BED" w14:textId="77777777" w:rsidR="000D2767" w:rsidRDefault="000D2767" w:rsidP="005C5C2E">
      <w:r>
        <w:separator/>
      </w:r>
    </w:p>
  </w:footnote>
  <w:footnote w:type="continuationSeparator" w:id="0">
    <w:p w14:paraId="3A82A7FC" w14:textId="77777777" w:rsidR="000D2767" w:rsidRDefault="000D2767" w:rsidP="005C5C2E">
      <w:r>
        <w:continuationSeparator/>
      </w:r>
    </w:p>
  </w:footnote>
  <w:footnote w:type="continuationNotice" w:id="1">
    <w:p w14:paraId="7D0642A5" w14:textId="77777777" w:rsidR="000D2767" w:rsidRDefault="000D2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4004"/>
    <w:rsid w:val="000B7D44"/>
    <w:rsid w:val="000C08FE"/>
    <w:rsid w:val="000C0B74"/>
    <w:rsid w:val="000C0C77"/>
    <w:rsid w:val="000C14D5"/>
    <w:rsid w:val="000C2791"/>
    <w:rsid w:val="000C3F74"/>
    <w:rsid w:val="000C4F7E"/>
    <w:rsid w:val="000C6171"/>
    <w:rsid w:val="000C7F1D"/>
    <w:rsid w:val="000D101C"/>
    <w:rsid w:val="000D2767"/>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3B8D"/>
    <w:rsid w:val="00263F42"/>
    <w:rsid w:val="00264567"/>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279DA"/>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1240"/>
    <w:rsid w:val="00804F30"/>
    <w:rsid w:val="00806C84"/>
    <w:rsid w:val="00813F14"/>
    <w:rsid w:val="00815020"/>
    <w:rsid w:val="00815282"/>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6AF9"/>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898"/>
    <w:rsid w:val="00B9097B"/>
    <w:rsid w:val="00B91BDA"/>
    <w:rsid w:val="00B92169"/>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180"/>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2AE7"/>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l-NL"/>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oppus@apollotyr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C38A5-D4B0-4BFA-87E7-A6C286C1541C}">
  <ds:schemaRefs>
    <ds:schemaRef ds:uri="http://purl.org/dc/elements/1.1/"/>
    <ds:schemaRef ds:uri="c8da104e-6a1d-4b01-a720-a1e29024104e"/>
    <ds:schemaRef ds:uri="http://purl.org/dc/terms/"/>
    <ds:schemaRef ds:uri="http://schemas.microsoft.com/office/infopath/2007/PartnerControls"/>
    <ds:schemaRef ds:uri="http://www.w3.org/XML/1998/namespace"/>
    <ds:schemaRef ds:uri="http://schemas.microsoft.com/office/2006/documentManagement/types"/>
    <ds:schemaRef ds:uri="eeb064f5-b91f-4532-bc93-5a06de940d8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6695</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2022-11-22T09:17:00Z</dcterms:created>
  <dcterms:modified xsi:type="dcterms:W3CDTF">2022-11-22T09:17:00Z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